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E5F" w:rsidRPr="00A67B09" w:rsidRDefault="00740E5F" w:rsidP="00740E5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67B0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80CAA42" wp14:editId="08EC6705">
            <wp:extent cx="596412" cy="867873"/>
            <wp:effectExtent l="19050" t="0" r="0" b="0"/>
            <wp:docPr id="8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E5F" w:rsidRPr="00A67B09" w:rsidRDefault="00740E5F" w:rsidP="00740E5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40E5F" w:rsidRPr="00A67B09" w:rsidRDefault="00740E5F" w:rsidP="00740E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09">
        <w:rPr>
          <w:rFonts w:ascii="Times New Roman" w:hAnsi="Times New Roman" w:cs="Times New Roman"/>
          <w:b/>
          <w:sz w:val="24"/>
          <w:szCs w:val="24"/>
        </w:rPr>
        <w:t>Ханты - Мансийский автономный округ – Югра</w:t>
      </w:r>
    </w:p>
    <w:p w:rsidR="00740E5F" w:rsidRPr="00A67B09" w:rsidRDefault="00740E5F" w:rsidP="00740E5F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09">
        <w:rPr>
          <w:rFonts w:ascii="Times New Roman" w:hAnsi="Times New Roman" w:cs="Times New Roman"/>
          <w:b/>
          <w:sz w:val="24"/>
          <w:szCs w:val="24"/>
        </w:rPr>
        <w:t>Советский район</w:t>
      </w:r>
    </w:p>
    <w:p w:rsidR="00740E5F" w:rsidRPr="00A67B09" w:rsidRDefault="00740E5F" w:rsidP="00740E5F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E5F" w:rsidRPr="00A67B09" w:rsidRDefault="00740E5F" w:rsidP="00740E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0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740E5F" w:rsidRPr="00A67B09" w:rsidRDefault="00740E5F" w:rsidP="00740E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09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proofErr w:type="gramStart"/>
      <w:r w:rsidRPr="00A67B09">
        <w:rPr>
          <w:rFonts w:ascii="Times New Roman" w:hAnsi="Times New Roman" w:cs="Times New Roman"/>
          <w:b/>
          <w:sz w:val="28"/>
          <w:szCs w:val="28"/>
        </w:rPr>
        <w:t>ТАЁЖНЫЙ</w:t>
      </w:r>
      <w:proofErr w:type="gramEnd"/>
    </w:p>
    <w:p w:rsidR="00740E5F" w:rsidRPr="00A67B09" w:rsidRDefault="00740E5F" w:rsidP="00740E5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E5F" w:rsidRPr="00A67B09" w:rsidRDefault="00740E5F" w:rsidP="00740E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40E5F" w:rsidRPr="00A67B09" w:rsidRDefault="00740E5F" w:rsidP="00740E5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A67B09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A67B09">
        <w:rPr>
          <w:rFonts w:ascii="Times New Roman" w:hAnsi="Times New Roman" w:cs="Times New Roman"/>
          <w:b/>
          <w:sz w:val="40"/>
          <w:szCs w:val="40"/>
        </w:rPr>
        <w:t xml:space="preserve"> О С Т А Н О В Л Е Н И Е </w:t>
      </w:r>
    </w:p>
    <w:p w:rsidR="00D10E8D" w:rsidRDefault="00D10E8D" w:rsidP="00740E5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0E5F" w:rsidRPr="00807769" w:rsidRDefault="0048218A" w:rsidP="00740E5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26</w:t>
      </w:r>
      <w:r w:rsidR="00D10E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июня</w:t>
      </w:r>
      <w:r w:rsidR="00D10E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0E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2024 </w:t>
      </w:r>
      <w:r w:rsidR="00740E5F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>года</w:t>
      </w:r>
      <w:r w:rsidR="00740E5F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40E5F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40E5F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</w:t>
      </w:r>
      <w:r w:rsidR="00740E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 w:rsidR="00740E5F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0E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</w:t>
      </w:r>
      <w:r w:rsidR="00D10E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740E5F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113</w:t>
      </w:r>
      <w:r w:rsidR="00740E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40E5F" w:rsidRDefault="00740E5F" w:rsidP="00D14DFA">
      <w:pPr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</w:p>
    <w:p w:rsidR="00D14DFA" w:rsidRPr="00740E5F" w:rsidRDefault="00D14DFA" w:rsidP="00740E5F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40E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Порядке предоставления жилых помещений муниципального жилищного фонда </w:t>
      </w:r>
      <w:r w:rsidR="00740E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городского поселения </w:t>
      </w:r>
      <w:proofErr w:type="gramStart"/>
      <w:r w:rsidR="00740E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Таежный</w:t>
      </w:r>
      <w:proofErr w:type="gramEnd"/>
      <w:r w:rsidRPr="00740E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коммерческого использования</w:t>
      </w:r>
    </w:p>
    <w:p w:rsidR="00D14DFA" w:rsidRPr="00D14DFA" w:rsidRDefault="00D14DFA" w:rsidP="00D14DF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4D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14DFA" w:rsidRPr="00D14DFA" w:rsidRDefault="00D14DFA" w:rsidP="00D14DFA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4D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</w:t>
      </w:r>
    </w:p>
    <w:p w:rsidR="00D14DFA" w:rsidRPr="00740E5F" w:rsidRDefault="00D14DFA" w:rsidP="00740E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0E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 </w:t>
      </w:r>
      <w:hyperlink r:id="rId6" w:tgtFrame="_blank" w:history="1">
        <w:r w:rsidRPr="00740E5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Жилищным кодексом Российской Федерации</w:t>
        </w:r>
      </w:hyperlink>
      <w:r w:rsidRPr="00740E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Гражданским кодексом Российской Федерации, Федеральным законом от 06.10.2003 </w:t>
      </w:r>
      <w:hyperlink r:id="rId7" w:tgtFrame="_blank" w:history="1">
        <w:r w:rsidRPr="00740E5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№ 131-ФЗ «Об общих</w:t>
        </w:r>
      </w:hyperlink>
      <w:r w:rsidRPr="00740E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принципах организации местного самоуправления в Российской Федерации», </w:t>
      </w:r>
      <w:hyperlink r:id="rId8" w:tgtFrame="_blank" w:history="1">
        <w:r w:rsidRPr="00740E5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Уставом </w:t>
        </w:r>
        <w:r w:rsidR="00740E5F" w:rsidRPr="00740E5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городского</w:t>
        </w:r>
      </w:hyperlink>
      <w:r w:rsidR="00740E5F" w:rsidRPr="00740E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поселения </w:t>
      </w:r>
      <w:proofErr w:type="gramStart"/>
      <w:r w:rsidR="00740E5F" w:rsidRPr="00740E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Таежный</w:t>
      </w:r>
      <w:proofErr w:type="gramEnd"/>
      <w:r w:rsidRPr="00740E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D14DFA" w:rsidRPr="00740E5F" w:rsidRDefault="00D14DFA" w:rsidP="00740E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0E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Утвердить Порядок предоставления жилых помещений муниципального жилищного фонда </w:t>
      </w:r>
      <w:r w:rsidR="00740E5F" w:rsidRPr="00740E5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городского поселения Таежный</w:t>
      </w:r>
      <w:r w:rsidRPr="00740E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коммерческого использования (приложение).</w:t>
      </w:r>
    </w:p>
    <w:p w:rsidR="00D14DFA" w:rsidRPr="00740E5F" w:rsidRDefault="00D14DFA" w:rsidP="00740E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0E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Опубликовать настоящее постановление в порядке, установленном </w:t>
      </w:r>
      <w:hyperlink r:id="rId9" w:tgtFrame="_blank" w:history="1">
        <w:r w:rsidRPr="00740E5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Уставом </w:t>
        </w:r>
        <w:r w:rsidR="00740E5F" w:rsidRPr="00740E5F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 xml:space="preserve">городского поселения </w:t>
        </w:r>
        <w:proofErr w:type="gramStart"/>
        <w:r w:rsidR="00740E5F" w:rsidRPr="00740E5F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Таежный</w:t>
        </w:r>
        <w:proofErr w:type="gramEnd"/>
      </w:hyperlink>
      <w:r w:rsidRPr="00740E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разместить на официальном сайте.</w:t>
      </w:r>
    </w:p>
    <w:p w:rsidR="00D14DFA" w:rsidRPr="00740E5F" w:rsidRDefault="00D14DFA" w:rsidP="00740E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0E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Настоящее постановление вступает в силу после его официального опубликования.</w:t>
      </w:r>
    </w:p>
    <w:p w:rsidR="00D14DFA" w:rsidRPr="00740E5F" w:rsidRDefault="00D14DFA" w:rsidP="00740E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0E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740E5F" w:rsidRDefault="00740E5F" w:rsidP="00740E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40E5F" w:rsidRDefault="00740E5F" w:rsidP="00740E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40E5F" w:rsidRDefault="00740E5F" w:rsidP="00740E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14DFA" w:rsidRPr="00740E5F" w:rsidRDefault="00740E5F" w:rsidP="00740E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0E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Глава городского поселения </w:t>
      </w:r>
      <w:proofErr w:type="gramStart"/>
      <w:r w:rsidRPr="00740E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Таежный</w:t>
      </w:r>
      <w:proofErr w:type="gramEnd"/>
      <w:r w:rsidRPr="00740E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40E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740E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740E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740E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740E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740E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Pr="00740E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А.Р. </w:t>
      </w:r>
      <w:proofErr w:type="spellStart"/>
      <w:r w:rsidRPr="00740E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Аширов</w:t>
      </w:r>
      <w:proofErr w:type="spellEnd"/>
    </w:p>
    <w:p w:rsidR="00740E5F" w:rsidRDefault="00740E5F" w:rsidP="00D14DFA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40E5F" w:rsidRDefault="00740E5F" w:rsidP="00D14DFA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40E5F" w:rsidRDefault="00740E5F" w:rsidP="00D14DFA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40E5F" w:rsidRDefault="00740E5F" w:rsidP="00D14DFA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40E5F" w:rsidRDefault="00740E5F" w:rsidP="00D14DFA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40E5F" w:rsidRDefault="00740E5F" w:rsidP="00D14DFA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40E5F" w:rsidRDefault="00740E5F" w:rsidP="00D14DFA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40E5F" w:rsidRDefault="00740E5F" w:rsidP="00D14DFA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40E5F" w:rsidRDefault="00740E5F" w:rsidP="00D14DFA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40E5F" w:rsidRDefault="00740E5F" w:rsidP="00D14DFA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40E5F" w:rsidRDefault="00740E5F" w:rsidP="00D14DFA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40E5F" w:rsidRDefault="00740E5F" w:rsidP="00D14DFA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40E5F" w:rsidRDefault="00740E5F" w:rsidP="00D14DFA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40E5F" w:rsidRDefault="00740E5F" w:rsidP="00D14DFA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14DFA" w:rsidRPr="00740E5F" w:rsidRDefault="00D14DFA" w:rsidP="00D14DF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D14DFA" w:rsidRPr="00740E5F" w:rsidRDefault="00D14DFA" w:rsidP="00D14DF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</w:t>
      </w:r>
      <w:r w:rsidR="00740E5F" w:rsidRPr="0074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</w:t>
      </w:r>
    </w:p>
    <w:p w:rsidR="00D14DFA" w:rsidRPr="00740E5F" w:rsidRDefault="00740E5F" w:rsidP="00D14DF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поселения </w:t>
      </w:r>
      <w:proofErr w:type="gramStart"/>
      <w:r w:rsidRPr="0074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Таежный</w:t>
      </w:r>
      <w:proofErr w:type="gramEnd"/>
    </w:p>
    <w:p w:rsidR="00D14DFA" w:rsidRPr="00740E5F" w:rsidRDefault="00D14DFA" w:rsidP="00D14DF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E70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82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 июня</w:t>
      </w:r>
      <w:r w:rsidR="00E70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2024 года</w:t>
      </w:r>
      <w:r w:rsidRPr="0074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482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113</w:t>
      </w:r>
      <w:r w:rsidRPr="0074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14DFA" w:rsidRPr="00740E5F" w:rsidRDefault="00D14DFA" w:rsidP="00D14D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40E5F" w:rsidRDefault="00740E5F" w:rsidP="00D14DFA">
      <w:pPr>
        <w:spacing w:after="0" w:line="240" w:lineRule="auto"/>
        <w:ind w:firstLine="567"/>
        <w:jc w:val="center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</w:p>
    <w:p w:rsidR="00740E5F" w:rsidRDefault="00740E5F" w:rsidP="00D14DFA">
      <w:pPr>
        <w:spacing w:after="0" w:line="240" w:lineRule="auto"/>
        <w:ind w:firstLine="567"/>
        <w:jc w:val="center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</w:p>
    <w:p w:rsidR="00D14DFA" w:rsidRPr="00740E5F" w:rsidRDefault="00D14DFA" w:rsidP="00D14DFA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0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Порядок предоставления жилых помещений муниципального жилищного фонда </w:t>
      </w:r>
      <w:r w:rsidR="00740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городского поселения Таежный</w:t>
      </w:r>
      <w:r w:rsidRPr="00740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коммерческого использования</w:t>
      </w:r>
    </w:p>
    <w:p w:rsidR="00D14DFA" w:rsidRPr="00740E5F" w:rsidRDefault="00D14DFA" w:rsidP="00D14D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14DFA" w:rsidRPr="00740E5F" w:rsidRDefault="00D14DFA" w:rsidP="00D14DFA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0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D14DFA" w:rsidRPr="00740E5F" w:rsidRDefault="00D14DFA" w:rsidP="00D14DF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0E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14DFA" w:rsidRPr="00740E5F" w:rsidRDefault="00D14DFA" w:rsidP="00D14D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Настоящий Порядок предоставления жилых помещений муниципального жилищного фонда </w:t>
      </w:r>
      <w:r w:rsidR="00740E5F" w:rsidRPr="0074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поселения Таежный</w:t>
      </w:r>
      <w:r w:rsidRPr="0074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коммерческого использования (далее Порядок) определяет категории граждан, имеющих право на предоставление жилых помещений муниципального жилищного фонда </w:t>
      </w:r>
      <w:r w:rsidR="00740E5F" w:rsidRPr="0074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поселения Таежный</w:t>
      </w:r>
      <w:r w:rsidRPr="0074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коммерческого использования </w:t>
      </w:r>
      <w:proofErr w:type="gramStart"/>
      <w:r w:rsidRPr="0074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устанавливает условия</w:t>
      </w:r>
      <w:proofErr w:type="gramEnd"/>
      <w:r w:rsidRPr="0074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порядок их предоставления.</w:t>
      </w:r>
    </w:p>
    <w:p w:rsidR="00D14DFA" w:rsidRPr="00740E5F" w:rsidRDefault="00D14DFA" w:rsidP="00D14D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1.2. Отнесение жилых помещений муниципального жилищного фонда </w:t>
      </w:r>
      <w:r w:rsidR="00740E5F" w:rsidRPr="0074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поселения </w:t>
      </w:r>
      <w:proofErr w:type="gramStart"/>
      <w:r w:rsidR="00740E5F" w:rsidRPr="0074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Таежный</w:t>
      </w:r>
      <w:proofErr w:type="gramEnd"/>
      <w:r w:rsidRPr="0074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жилищному фонду коммерческого использования (далее-жилые помещения коммерческого использования) и исключение жилого помещения из муниципального жилищного фонда коммерческого использования осуществляется на основании постановления администрации </w:t>
      </w:r>
      <w:r w:rsidR="00740E5F" w:rsidRPr="0074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поселения Таежный</w:t>
      </w:r>
      <w:r w:rsidRPr="0074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14DFA" w:rsidRPr="00740E5F" w:rsidRDefault="00D14DFA" w:rsidP="00D14D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740E5F" w:rsidRPr="0074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4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Жилые помещения коммерческого использования предоставляются гражданам, не обеспеченным жилыми посещениями на территории </w:t>
      </w:r>
      <w:r w:rsidR="00740E5F" w:rsidRPr="0074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поселения </w:t>
      </w:r>
      <w:proofErr w:type="gramStart"/>
      <w:r w:rsidR="00740E5F" w:rsidRPr="0074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Таежный</w:t>
      </w:r>
      <w:proofErr w:type="gramEnd"/>
      <w:r w:rsidRPr="0074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14DFA" w:rsidRPr="00D14DFA" w:rsidRDefault="00D14DFA" w:rsidP="00D14DF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4D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14DFA" w:rsidRPr="00740E5F" w:rsidRDefault="00D14DFA" w:rsidP="00740E5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0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Категории граждан, имеющие право на обеспечение жилыми помещениями коммерческого использования и условия предоставления жилых помещений</w:t>
      </w:r>
    </w:p>
    <w:p w:rsidR="00D14DFA" w:rsidRPr="00D14DFA" w:rsidRDefault="00D14DFA" w:rsidP="00D14DF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4D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14DFA" w:rsidRPr="00ED3A53" w:rsidRDefault="00D14DFA" w:rsidP="00D14D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Жилые помещения коммерческого использования предоставляются следующим категориям граждан, не обеспеченным жилыми помещениями:</w:t>
      </w:r>
    </w:p>
    <w:p w:rsidR="00D14DFA" w:rsidRPr="00ED3A53" w:rsidRDefault="00740E5F" w:rsidP="00D14D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14DFA" w:rsidRPr="00ED3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gramStart"/>
      <w:r w:rsidR="00D14DFA" w:rsidRPr="00ED3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семьям</w:t>
      </w:r>
      <w:proofErr w:type="gramEnd"/>
      <w:r w:rsidR="00D14DFA" w:rsidRPr="00ED3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имеющим четырех и более детей, проживающим на территории </w:t>
      </w:r>
      <w:r w:rsidRPr="00ED3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поселения Таежный</w:t>
      </w:r>
      <w:r w:rsidR="00D14DFA" w:rsidRPr="00ED3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14DFA" w:rsidRPr="00ED3A53" w:rsidRDefault="00740E5F" w:rsidP="00D14D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D3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14DFA" w:rsidRPr="00ED3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 гражданам, состоящим на учете в органах местного самоуправления муниципальных образований </w:t>
      </w:r>
      <w:r w:rsidRPr="00ED3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поселения Таежный</w:t>
      </w:r>
      <w:r w:rsidR="00D14DFA" w:rsidRPr="00ED3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качестве нуждающихся в жилых помещениях, предоставляемых по договорам социального найма (далее учет).</w:t>
      </w:r>
      <w:proofErr w:type="gramEnd"/>
    </w:p>
    <w:p w:rsidR="00D14DFA" w:rsidRPr="00ED3A53" w:rsidRDefault="00ED3A53" w:rsidP="00D14D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D14DFA" w:rsidRPr="00ED3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 Инвалидам и семьям, имеющим детей-инвалидов, проживающим на территории </w:t>
      </w:r>
      <w:r w:rsidR="005335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поселения </w:t>
      </w:r>
      <w:proofErr w:type="gramStart"/>
      <w:r w:rsidR="005335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Таежный</w:t>
      </w:r>
      <w:bookmarkStart w:id="0" w:name="_GoBack"/>
      <w:bookmarkEnd w:id="0"/>
      <w:proofErr w:type="gramEnd"/>
      <w:r w:rsidR="00D14DFA" w:rsidRPr="00ED3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14DFA" w:rsidRPr="00ED3A53" w:rsidRDefault="00D14DFA" w:rsidP="00D14D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ED3A53" w:rsidRPr="00ED3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ED3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Граждане, указанные в </w:t>
      </w:r>
      <w:r w:rsidR="00ED3A53" w:rsidRPr="00ED3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пунктах 1,3 </w:t>
      </w:r>
      <w:r w:rsidRPr="00ED3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 2.1. настоящего раздела, признаются не обеспеченными жилыми помещениями при следующих условиях:</w:t>
      </w:r>
    </w:p>
    <w:p w:rsidR="00D14DFA" w:rsidRPr="00ED3A53" w:rsidRDefault="00D14DFA" w:rsidP="00D96A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 граждане не являются нанимателями жилых помещений по договорам о предоставлении жилого помещения муниципального жилищного фонда или членами семьи нанимателя жилого помещения по договорам о предоставлении жилого помещения муниципального жилищного фонда либо собственниками жилых помещений или членами семьи собственника жилого помещения, на территории </w:t>
      </w:r>
      <w:r w:rsidR="00ED3A53" w:rsidRPr="00ED3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поселения </w:t>
      </w:r>
      <w:proofErr w:type="gramStart"/>
      <w:r w:rsidR="00ED3A53" w:rsidRPr="00ED3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Таежный</w:t>
      </w:r>
      <w:proofErr w:type="gramEnd"/>
      <w:r w:rsidRPr="00ED3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14DFA" w:rsidRPr="00ED3A53" w:rsidRDefault="00D14DFA" w:rsidP="00D14D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D3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 граждане являются нанимателями жилых помещений по договорам о предоставлении жилого помещения муниципального жилищного фонда или членами семьи нанимателя жилого помещения по договорам о предоставлении жилого помещения муниципального жилищного фонда, собственником жилого помещения или членами семьи собственника жилого помещения и обеспеченные, на территории </w:t>
      </w:r>
      <w:r w:rsidR="00ED3A53" w:rsidRPr="00ED3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поселения Таежный</w:t>
      </w:r>
      <w:r w:rsidRPr="00ED3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общей площадью жилого помещения на одного члена семьи менее учетной нормы;</w:t>
      </w:r>
      <w:proofErr w:type="gramEnd"/>
    </w:p>
    <w:p w:rsidR="00D14DFA" w:rsidRPr="00ED3A53" w:rsidRDefault="00D14DFA" w:rsidP="00D14D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 граждане проживание в помещениях, не отвечающих установленным для жилых помещений требованиям, на территории </w:t>
      </w:r>
      <w:r w:rsidR="00ED3A53" w:rsidRPr="00ED3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поселения </w:t>
      </w:r>
      <w:proofErr w:type="gramStart"/>
      <w:r w:rsidR="00ED3A53" w:rsidRPr="00ED3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Таежный</w:t>
      </w:r>
      <w:proofErr w:type="gramEnd"/>
      <w:r w:rsidRPr="00ED3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14DFA" w:rsidRPr="00ED3A53" w:rsidRDefault="00D14DFA" w:rsidP="00D14D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</w:t>
      </w:r>
      <w:r w:rsidR="00ED3A53" w:rsidRPr="00ED3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ED3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Граждане, указанные в пункте </w:t>
      </w:r>
      <w:r w:rsidR="00ED3A53" w:rsidRPr="00ED3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ED3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части 2.1 настоящего раздела признаются не обеспеченными жилыми помещениями, в случае если в отношении таких граждан уполномоченным органом местного самоуправления, принято решение о принятии на учет.</w:t>
      </w:r>
    </w:p>
    <w:p w:rsidR="00D14DFA" w:rsidRPr="00D14DFA" w:rsidRDefault="00D14DFA" w:rsidP="00D14DF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4D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14DFA" w:rsidRPr="00ED3A53" w:rsidRDefault="00D14DFA" w:rsidP="00D14DFA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3A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Порядок предоставления жилых помещений коммерческого использования</w:t>
      </w:r>
    </w:p>
    <w:p w:rsidR="00D14DFA" w:rsidRPr="00D14DFA" w:rsidRDefault="00D14DFA" w:rsidP="00D14DF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4D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14DFA" w:rsidRPr="004B38A0" w:rsidRDefault="00D14DFA" w:rsidP="00D14D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Жилое помещение коммерческого использования предоставляется гражданам, указанным в части 2.1. раздела 2 настоящего Порядка, на основании:</w:t>
      </w:r>
    </w:p>
    <w:p w:rsidR="00D14DFA" w:rsidRPr="004B38A0" w:rsidRDefault="00D14DFA" w:rsidP="00D14D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заявления о предоставлении жилого помещения (далее заявление), подписанного заявителем и всеми совершеннолетними членами семьи заявителя согласно приложению к настоящему Порядку (далее заявитель);</w:t>
      </w:r>
    </w:p>
    <w:p w:rsidR="00D14DFA" w:rsidRPr="004B38A0" w:rsidRDefault="00D14DFA" w:rsidP="00D14D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ED3A53"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Граждане, указанные в части 2.1 раздела 2 настоящего Порядка, предоставляют документы:</w:t>
      </w:r>
    </w:p>
    <w:p w:rsidR="00D14DFA" w:rsidRPr="004B38A0" w:rsidRDefault="00D14DFA" w:rsidP="00D14D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заявление;</w:t>
      </w:r>
    </w:p>
    <w:p w:rsidR="00D14DFA" w:rsidRPr="004B38A0" w:rsidRDefault="00D14DFA" w:rsidP="00D14D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документы, удостоверяющие личность заявителя и членов его семьи, достигших возраста 14 лет, указанных в заявлении;</w:t>
      </w:r>
    </w:p>
    <w:p w:rsidR="00D14DFA" w:rsidRPr="004B38A0" w:rsidRDefault="00D14DFA" w:rsidP="00D14D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документ, подтверждающий полномочия представителя заявителя, в случае, если с заявлением обратился представитель заявителя;</w:t>
      </w:r>
    </w:p>
    <w:p w:rsidR="00D14DFA" w:rsidRPr="004B38A0" w:rsidRDefault="00ED3A53" w:rsidP="00D14D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D14DFA"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 сведения </w:t>
      </w:r>
      <w:proofErr w:type="gramStart"/>
      <w:r w:rsidR="00D14DFA"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медико-социальной</w:t>
      </w:r>
      <w:proofErr w:type="gramEnd"/>
      <w:r w:rsidR="00D14DFA"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экспертизы, подтверждающие отнесение заявителя к категории инвалид или семьи, имеющей ребенка-инвалида (для заявителей, указанных в пункте </w:t>
      </w:r>
      <w:r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D14DFA"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части 2.1 раздела 2 настоящего Порядка).</w:t>
      </w:r>
    </w:p>
    <w:p w:rsidR="00D14DFA" w:rsidRPr="004B38A0" w:rsidRDefault="00D14DFA" w:rsidP="00D14D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 сведения подтверждающие проживание заявителя на территории </w:t>
      </w:r>
      <w:r w:rsidR="00ED3A53"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поселения Таежный</w:t>
      </w:r>
      <w:r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(трудовой договор, договор аренды, найма жилого помещения).</w:t>
      </w:r>
    </w:p>
    <w:p w:rsidR="00D14DFA" w:rsidRPr="004B38A0" w:rsidRDefault="00D14DFA" w:rsidP="00D14D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ED3A53"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ED3A53"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городского поселения </w:t>
      </w:r>
      <w:proofErr w:type="gramStart"/>
      <w:r w:rsidR="00ED3A53"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Таежный</w:t>
      </w:r>
      <w:proofErr w:type="gramEnd"/>
      <w:r w:rsidR="00ED3A53"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порядке межведомственного информационного взаимодействия на граждан, указанных в части 2.1 раздела 2 настоящего Порядка запрашивает следующие документы:</w:t>
      </w:r>
    </w:p>
    <w:p w:rsidR="00D14DFA" w:rsidRPr="004B38A0" w:rsidRDefault="00D14DFA" w:rsidP="00D14D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сведения подтверждающие проживание заявителя на территории </w:t>
      </w:r>
      <w:r w:rsidR="00ED3A53"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поселения Таежный</w:t>
      </w:r>
      <w:r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(сведения о регистрации заявителя и членов семьи заявителя, указанных в заявлении при условии, что заявитель указал в заявлении адрес регистрации).</w:t>
      </w:r>
    </w:p>
    <w:p w:rsidR="00D14DFA" w:rsidRPr="004B38A0" w:rsidRDefault="00D14DFA" w:rsidP="00D14D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сведения о наличии или отсутствии жилых помещений на праве собственности в отношении заявителя и членов его семьи (выписка из Единого государственного реестра недвижимости);</w:t>
      </w:r>
    </w:p>
    <w:p w:rsidR="00D14DFA" w:rsidRPr="004B38A0" w:rsidRDefault="00D14DFA" w:rsidP="00D14D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сведения о наличии (отсутствии) жилых помещений, предоставленных заявителю и членам его семьи, по договорам найма на территории населенного пункта;</w:t>
      </w:r>
    </w:p>
    <w:p w:rsidR="00D14DFA" w:rsidRPr="004B38A0" w:rsidRDefault="00D14DFA" w:rsidP="00D14D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 сведения о признании жилого помещения </w:t>
      </w:r>
      <w:proofErr w:type="gramStart"/>
      <w:r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непригодным</w:t>
      </w:r>
      <w:proofErr w:type="gramEnd"/>
      <w:r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проживания, многоквартирного дома аварийным;</w:t>
      </w:r>
    </w:p>
    <w:p w:rsidR="00D14DFA" w:rsidRPr="004B38A0" w:rsidRDefault="00D14DFA" w:rsidP="00D14D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сведения о государственной регистрации актов гражданского состояния в отношении заявителя и членов его семьи (о рождении детей, о перемене имени, о заключении (расторжении) брака, об усыновлении (удочерении), об установлении отцовства);</w:t>
      </w:r>
    </w:p>
    <w:p w:rsidR="00D14DFA" w:rsidRPr="004B38A0" w:rsidRDefault="00D14DFA" w:rsidP="00D14D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 сведения о принятии на учет уполномоченным органом местного самоуправления.</w:t>
      </w:r>
    </w:p>
    <w:p w:rsidR="00D14DFA" w:rsidRPr="004B38A0" w:rsidRDefault="00D14DFA" w:rsidP="00D14D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 выписка из реестра муниципальной собственности муниципального образования </w:t>
      </w:r>
      <w:r w:rsidR="00ED3A53"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поселения </w:t>
      </w:r>
      <w:proofErr w:type="gramStart"/>
      <w:r w:rsidR="00ED3A53"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Таежный</w:t>
      </w:r>
      <w:proofErr w:type="gramEnd"/>
      <w:r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наличии жилого помещения коммерческого использования.</w:t>
      </w:r>
    </w:p>
    <w:p w:rsidR="00D14DFA" w:rsidRPr="004B38A0" w:rsidRDefault="00D14DFA" w:rsidP="00D14D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ED3A53"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Документы, указанные в части 3.</w:t>
      </w:r>
      <w:r w:rsidR="00ED3A53"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раздела заявитель вправе предоставить по собственной инициативе.</w:t>
      </w:r>
    </w:p>
    <w:p w:rsidR="00D14DFA" w:rsidRPr="004B38A0" w:rsidRDefault="00D14DFA" w:rsidP="00D14D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ED3A53"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результатам рассмотрения заявления и документов, указанных в частях 3.1-3.</w:t>
      </w:r>
      <w:r w:rsidR="00ED3A53"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раздела, администрация </w:t>
      </w:r>
      <w:r w:rsidR="00ED3A53"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поселения </w:t>
      </w:r>
      <w:proofErr w:type="gramStart"/>
      <w:r w:rsidR="00ED3A53"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Таежный</w:t>
      </w:r>
      <w:proofErr w:type="gramEnd"/>
      <w:r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принимает одно из следующих решений:</w:t>
      </w:r>
    </w:p>
    <w:p w:rsidR="00D14DFA" w:rsidRPr="004B38A0" w:rsidRDefault="00D14DFA" w:rsidP="00D14D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о предоставлении жилого помещения коммерческого использования (решение принимается в форме постановления администрации </w:t>
      </w:r>
      <w:r w:rsidR="00ED3A53"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поселения </w:t>
      </w:r>
      <w:proofErr w:type="gramStart"/>
      <w:r w:rsidR="00ED3A53"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Таежный</w:t>
      </w:r>
      <w:proofErr w:type="gramEnd"/>
      <w:r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постановление);</w:t>
      </w:r>
    </w:p>
    <w:p w:rsidR="00D14DFA" w:rsidRPr="004B38A0" w:rsidRDefault="00D14DFA" w:rsidP="00D14D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2) об отказе в предоставлении жилого помещения коммерческого использования (решение об отказе принимается в виде уведомления на официальном бланке администрации </w:t>
      </w:r>
      <w:r w:rsidR="004B38A0"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поселения </w:t>
      </w:r>
      <w:proofErr w:type="gramStart"/>
      <w:r w:rsidR="004B38A0"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Таежный</w:t>
      </w:r>
      <w:proofErr w:type="gramEnd"/>
      <w:r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D14DFA" w:rsidRPr="004B38A0" w:rsidRDefault="004B38A0" w:rsidP="00D14D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</w:t>
      </w:r>
      <w:r w:rsidR="00D14DFA"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Решение, указанное в части 3.</w:t>
      </w:r>
      <w:r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14DFA"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раздела принимается в срок не позднее 30 дней со дня регистрации заявления и направляется заявителю в течение 3 рабочих дней со дня его принятия.</w:t>
      </w:r>
    </w:p>
    <w:p w:rsidR="00D14DFA" w:rsidRPr="004B38A0" w:rsidRDefault="004B38A0" w:rsidP="00D14D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</w:t>
      </w:r>
      <w:r w:rsidR="00D14DFA"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Основания отказа в предоставлении жилого помещения:</w:t>
      </w:r>
    </w:p>
    <w:p w:rsidR="00D14DFA" w:rsidRPr="004B38A0" w:rsidRDefault="00D14DFA" w:rsidP="00D14D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несоответствие заявителя категориям, указанным в части 2.1 раздела 2 настоящего Порядка;</w:t>
      </w:r>
    </w:p>
    <w:p w:rsidR="00D14DFA" w:rsidRPr="004B38A0" w:rsidRDefault="00D14DFA" w:rsidP="00D14D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не представлены или предоставлены не в полном объеме документы, указанные в части 3.</w:t>
      </w:r>
      <w:r w:rsidR="004B38A0"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раздела;</w:t>
      </w:r>
    </w:p>
    <w:p w:rsidR="00D14DFA" w:rsidRPr="004B38A0" w:rsidRDefault="00D14DFA" w:rsidP="00D14D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представлены документы, не соответствующие требованиям, установленным части 3.</w:t>
      </w:r>
      <w:r w:rsidR="004B38A0"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раздела;</w:t>
      </w:r>
    </w:p>
    <w:p w:rsidR="00D14DFA" w:rsidRPr="004B38A0" w:rsidRDefault="00D14DFA" w:rsidP="00D14D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представлены документы, указанные в части 3.3 настоящего раздела, содержащие недостоверные сведения.</w:t>
      </w:r>
    </w:p>
    <w:p w:rsidR="00D14DFA" w:rsidRPr="004B38A0" w:rsidRDefault="00D14DFA" w:rsidP="00D14D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отсутствие на территории </w:t>
      </w:r>
      <w:r w:rsidR="004B38A0"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поселения </w:t>
      </w:r>
      <w:proofErr w:type="gramStart"/>
      <w:r w:rsidR="004B38A0"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Таежный</w:t>
      </w:r>
      <w:proofErr w:type="gramEnd"/>
      <w:r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свободного жилого помещения коммерческого использования.</w:t>
      </w:r>
    </w:p>
    <w:p w:rsidR="00D14DFA" w:rsidRPr="004B38A0" w:rsidRDefault="00D14DFA" w:rsidP="00D14D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4B38A0"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 основании постановления администрации </w:t>
      </w:r>
      <w:r w:rsidR="004B38A0"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поселения Таежный</w:t>
      </w:r>
      <w:r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предоставлении жилого помещения </w:t>
      </w:r>
      <w:proofErr w:type="gramStart"/>
      <w:r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заявителям</w:t>
      </w:r>
      <w:proofErr w:type="gramEnd"/>
      <w:r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заключается договора найма жилого помещения муниципального жилищного фонда коммерческого использования (далее договор найма).</w:t>
      </w:r>
    </w:p>
    <w:p w:rsidR="00D14DFA" w:rsidRPr="004B38A0" w:rsidRDefault="00D14DFA" w:rsidP="00D14D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4B38A0"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Жилое помещение коммерческого использования передается заявителю после заключения договора найма на основании акта приема-передачи жилого помещения, являющегося неотъемлемой частью договора найма.</w:t>
      </w:r>
    </w:p>
    <w:p w:rsidR="00D14DFA" w:rsidRPr="004B38A0" w:rsidRDefault="00D14DFA" w:rsidP="00D14D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  <w:r w:rsidR="004B38A0"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B38A0"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 найма заключается в простой письменной форме на срок, определенный договором найма, но не более чем на 5 лет.</w:t>
      </w:r>
    </w:p>
    <w:p w:rsidR="00D14DFA" w:rsidRPr="004B38A0" w:rsidRDefault="00D14DFA" w:rsidP="00D14D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срок в договоре найма не определен, договор найма считается заключенным на 5 лет.</w:t>
      </w:r>
    </w:p>
    <w:p w:rsidR="00D14DFA" w:rsidRPr="004B38A0" w:rsidRDefault="00D14DFA" w:rsidP="00D14D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  <w:r w:rsidR="004B38A0"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Жилое помещение коммерческого использования, предоставленное по договору найма являться постоянным местом жительства нанимателя и членов его семьи, которые вправе зарегистрироваться в нем на постоянной основе.</w:t>
      </w:r>
    </w:p>
    <w:p w:rsidR="00D14DFA" w:rsidRPr="004B38A0" w:rsidRDefault="00D14DFA" w:rsidP="00D14D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  <w:r w:rsidR="004B38A0"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Граждане, указанные в части 2.1. раздела 2 настоящего Порядка вправе, не </w:t>
      </w:r>
      <w:proofErr w:type="gramStart"/>
      <w:r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proofErr w:type="gramEnd"/>
      <w:r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за три месяца до истечения срока действия договора</w:t>
      </w:r>
      <w:r w:rsid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найма обратиться </w:t>
      </w:r>
      <w:r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заявлением.</w:t>
      </w:r>
    </w:p>
    <w:p w:rsidR="00D14DFA" w:rsidRPr="004B38A0" w:rsidRDefault="00D14DFA" w:rsidP="00D14D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  <w:r w:rsidR="004B38A0"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Наниматель, который по истечении срока действия договора найма перестал относиться к категориям граждан, указанным в части 2.1. раздела 2 настоящего Порядка, имеет право на заключение договора найма на новый срок в случае отсутствия заявлений других граждан, относящихся к категориям граждан, указанным в части 2.1. раздела 2 настоящего Порядка, или наличия иных жилых помещений, которые могут быть предоставлены указанным гражданам по</w:t>
      </w:r>
      <w:proofErr w:type="gramEnd"/>
      <w:r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договорам найма. Договор найма жилого в указанном случае заключается на один год.</w:t>
      </w:r>
    </w:p>
    <w:p w:rsidR="00D14DFA" w:rsidRPr="004B38A0" w:rsidRDefault="00D14DFA" w:rsidP="00D14D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  <w:r w:rsidR="004B38A0"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Размер платы за пользование жилым помещением устанавливается муниципальным правовым актом </w:t>
      </w:r>
      <w:r w:rsidR="004B38A0"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поселения Таежный</w:t>
      </w:r>
      <w:r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14DFA" w:rsidRPr="004B38A0" w:rsidRDefault="00D14DFA" w:rsidP="00D14D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  <w:r w:rsidR="004B38A0"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Наниматель не вправе без письменного согласия </w:t>
      </w:r>
      <w:proofErr w:type="spellStart"/>
      <w:r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наймодателя</w:t>
      </w:r>
      <w:proofErr w:type="spellEnd"/>
      <w:r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взаимного согласия членов его семьи вселять в жилое помещение коммерческого использования других граждан в качестве постоянно проживающих с нанимателем. При вселении несовершеннолетних детей такое согласие не требуется.</w:t>
      </w:r>
    </w:p>
    <w:p w:rsidR="00D14DFA" w:rsidRPr="004B38A0" w:rsidRDefault="00D14DFA" w:rsidP="00D14D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  <w:r w:rsidR="004B38A0"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Наймодатель</w:t>
      </w:r>
      <w:proofErr w:type="spellEnd"/>
      <w:r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вправе запретить вселение в жилое помещение коммерческого использования граждан в качестве проживающих совместно с нанимателем членов его семьи в случае, если после их вселения общая площадь жилого помещения на 1 члена семьи станет </w:t>
      </w:r>
      <w:proofErr w:type="gramStart"/>
      <w:r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менее учетной</w:t>
      </w:r>
      <w:proofErr w:type="gramEnd"/>
      <w:r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нормы.</w:t>
      </w:r>
    </w:p>
    <w:p w:rsidR="00D14DFA" w:rsidRPr="00D14DFA" w:rsidRDefault="00D14DFA" w:rsidP="00D14DF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4D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14DFA" w:rsidRPr="004B38A0" w:rsidRDefault="00D14DFA" w:rsidP="004B38A0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B38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4. Прекращение и расторжение договора найма</w:t>
      </w:r>
    </w:p>
    <w:p w:rsidR="00D14DFA" w:rsidRPr="00D14DFA" w:rsidRDefault="00D14DFA" w:rsidP="00D14DF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4D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14DFA" w:rsidRPr="004B38A0" w:rsidRDefault="00D14DFA" w:rsidP="00D14D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38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4.1. Договор найма прекращается по истечении срока, на который он был заключен.</w:t>
      </w:r>
    </w:p>
    <w:p w:rsidR="00D14DFA" w:rsidRPr="004B38A0" w:rsidRDefault="00D14DFA" w:rsidP="00D14D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38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4.2. Расторжение договора найма осуществляется в порядке, установленном статьями 687, 688 </w:t>
      </w:r>
      <w:hyperlink r:id="rId10" w:tgtFrame="_blank" w:history="1">
        <w:r w:rsidRPr="004B38A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Гражданского кодекса</w:t>
        </w:r>
      </w:hyperlink>
      <w:r w:rsidRPr="004B38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Российской Федерации.</w:t>
      </w:r>
    </w:p>
    <w:p w:rsidR="004B38A0" w:rsidRPr="004B38A0" w:rsidRDefault="00D14DFA" w:rsidP="00D14D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38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4.3. В случае расторжения или прекращения договора найма наниматель и члены его семьи обязаны в течение 3 рабочих дней освободить жилое помещение и сдать его по акту приема-передачи</w:t>
      </w:r>
    </w:p>
    <w:p w:rsidR="004B38A0" w:rsidRDefault="004B38A0" w:rsidP="00D14DF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B38A0" w:rsidRDefault="004B38A0" w:rsidP="00D14DF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B38A0" w:rsidRDefault="004B38A0" w:rsidP="00D14DF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B38A0" w:rsidRDefault="004B38A0" w:rsidP="00D14DF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B38A0" w:rsidRDefault="004B38A0" w:rsidP="00D14DF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B38A0" w:rsidRDefault="004B38A0" w:rsidP="00D14DF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B38A0" w:rsidRDefault="004B38A0" w:rsidP="00D14DF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B38A0" w:rsidRDefault="004B38A0" w:rsidP="00D14DF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B38A0" w:rsidRDefault="004B38A0" w:rsidP="00D14DF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B38A0" w:rsidRDefault="004B38A0" w:rsidP="00D14DF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B38A0" w:rsidRDefault="004B38A0" w:rsidP="00D14DF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B38A0" w:rsidRDefault="004B38A0" w:rsidP="00D14DF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B38A0" w:rsidRDefault="004B38A0" w:rsidP="00D14DF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B38A0" w:rsidRDefault="004B38A0" w:rsidP="00D14DF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B38A0" w:rsidRDefault="004B38A0" w:rsidP="00D14DF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B38A0" w:rsidRDefault="004B38A0" w:rsidP="00D14DF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B38A0" w:rsidRDefault="004B38A0" w:rsidP="00D14DF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B38A0" w:rsidRDefault="004B38A0" w:rsidP="00D14DF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B38A0" w:rsidRDefault="004B38A0" w:rsidP="00D14DF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B38A0" w:rsidRDefault="004B38A0" w:rsidP="00D14DF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B38A0" w:rsidRDefault="004B38A0" w:rsidP="00D14DF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B38A0" w:rsidRDefault="004B38A0" w:rsidP="00D14DF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B38A0" w:rsidRDefault="004B38A0" w:rsidP="00D14DF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B38A0" w:rsidRDefault="004B38A0" w:rsidP="00D14DF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B38A0" w:rsidRDefault="004B38A0" w:rsidP="00D14DF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B38A0" w:rsidRDefault="004B38A0" w:rsidP="00D14DF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B38A0" w:rsidRDefault="004B38A0" w:rsidP="00D14DF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B38A0" w:rsidRDefault="004B38A0" w:rsidP="00D14DF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B38A0" w:rsidRDefault="004B38A0" w:rsidP="00D14DF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B38A0" w:rsidRDefault="004B38A0" w:rsidP="00D14DF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B38A0" w:rsidRDefault="004B38A0" w:rsidP="00D14DF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B38A0" w:rsidRDefault="004B38A0" w:rsidP="00D14DF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B38A0" w:rsidRDefault="004B38A0" w:rsidP="00D14DF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B38A0" w:rsidRDefault="004B38A0" w:rsidP="00D14DF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B38A0" w:rsidRDefault="004B38A0" w:rsidP="00D14DF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B38A0" w:rsidRDefault="004B38A0" w:rsidP="00D14DF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B38A0" w:rsidRDefault="004B38A0" w:rsidP="00D14DF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B38A0" w:rsidRDefault="004B38A0" w:rsidP="00D14DF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B38A0" w:rsidRDefault="004B38A0" w:rsidP="00D14DF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70385" w:rsidRDefault="00E70385" w:rsidP="00D14DF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70385" w:rsidRDefault="00E70385" w:rsidP="00D14DF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70385" w:rsidRDefault="00E70385" w:rsidP="00D14DF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B38A0" w:rsidRDefault="004B38A0" w:rsidP="00D14DF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14DFA" w:rsidRPr="00D14DFA" w:rsidRDefault="00D14DFA" w:rsidP="00D14DF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4D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14DFA" w:rsidRPr="004B38A0" w:rsidRDefault="00D14DFA" w:rsidP="00D14DF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D14DFA" w:rsidRPr="004B38A0" w:rsidRDefault="00D14DFA" w:rsidP="00D14DF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Порядку предоставления жилых помещений</w:t>
      </w:r>
    </w:p>
    <w:p w:rsidR="00D14DFA" w:rsidRPr="004B38A0" w:rsidRDefault="00D14DFA" w:rsidP="00D14DF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жилищного фонда</w:t>
      </w:r>
    </w:p>
    <w:p w:rsidR="00D14DFA" w:rsidRPr="004B38A0" w:rsidRDefault="00D14DFA" w:rsidP="00D14DF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коммерческого использования</w:t>
      </w:r>
    </w:p>
    <w:p w:rsidR="00D14DFA" w:rsidRPr="004B38A0" w:rsidRDefault="00D14DFA" w:rsidP="00D14DF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14DFA" w:rsidRPr="004B38A0" w:rsidRDefault="00D14DFA" w:rsidP="00D14DF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Главе </w:t>
      </w:r>
      <w:r w:rsidR="004B38A0"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поселения </w:t>
      </w:r>
      <w:proofErr w:type="gramStart"/>
      <w:r w:rsidR="004B38A0"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Таежный</w:t>
      </w:r>
      <w:proofErr w:type="gramEnd"/>
    </w:p>
    <w:p w:rsidR="00D14DFA" w:rsidRPr="004B38A0" w:rsidRDefault="00D14DFA" w:rsidP="00D14DF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D14DFA" w:rsidRPr="004B38A0" w:rsidRDefault="00D14DFA" w:rsidP="00D14DF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14DFA" w:rsidRPr="004B38A0" w:rsidRDefault="00D14DFA" w:rsidP="00D14DF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D14DFA" w:rsidRPr="004B38A0" w:rsidRDefault="00D14DFA" w:rsidP="00D14DF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 заявителя)</w:t>
      </w:r>
    </w:p>
    <w:p w:rsidR="00D14DFA" w:rsidRPr="004B38A0" w:rsidRDefault="00D14DFA" w:rsidP="00D14DF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D14DFA" w:rsidRPr="004B38A0" w:rsidRDefault="00D14DFA" w:rsidP="00D14DF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14DFA" w:rsidRPr="004B38A0" w:rsidRDefault="00D14DFA" w:rsidP="00D14DF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адрес:______________________________</w:t>
      </w:r>
    </w:p>
    <w:p w:rsidR="00D14DFA" w:rsidRPr="004B38A0" w:rsidRDefault="00D14DFA" w:rsidP="00D14DF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14DFA" w:rsidRPr="004B38A0" w:rsidRDefault="00D14DFA" w:rsidP="00D14DF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D14DFA" w:rsidRPr="004B38A0" w:rsidRDefault="00D14DFA" w:rsidP="00D14DF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14DFA" w:rsidRPr="004B38A0" w:rsidRDefault="00D14DFA" w:rsidP="00D14DF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телефон____________________________</w:t>
      </w:r>
    </w:p>
    <w:p w:rsidR="00D14DFA" w:rsidRPr="004B38A0" w:rsidRDefault="00D14DFA" w:rsidP="00D14DF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14DFA" w:rsidRPr="004B38A0" w:rsidRDefault="00D14DFA" w:rsidP="00E70385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4B38A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Заявление о предоставлении жилого помещения муниципального жилищного фонда коммерческого использования</w:t>
      </w:r>
    </w:p>
    <w:p w:rsidR="00D14DFA" w:rsidRPr="004B38A0" w:rsidRDefault="00D14DFA" w:rsidP="00D14DF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14DFA" w:rsidRPr="004B38A0" w:rsidRDefault="00D14DFA" w:rsidP="00D14D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Прошу предоставить жилое помещение по договору о предоставлении жилого помещения муниципального жилищного фонда коммерческого </w:t>
      </w:r>
      <w:r w:rsidR="004B38A0"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использования,</w:t>
      </w:r>
    </w:p>
    <w:p w:rsidR="00D14DFA" w:rsidRPr="004B38A0" w:rsidRDefault="00D14DFA" w:rsidP="00D14D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14DFA" w:rsidRPr="004B38A0" w:rsidRDefault="00D14DFA" w:rsidP="004B38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Сроком на __________ лет, по «___» _________ 20__ г</w:t>
      </w:r>
      <w:proofErr w:type="gramStart"/>
      <w:r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более 5 лет)</w:t>
      </w:r>
    </w:p>
    <w:p w:rsidR="00D14DFA" w:rsidRPr="004B38A0" w:rsidRDefault="00D14DFA" w:rsidP="00D14D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состав семьи: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3351"/>
        <w:gridCol w:w="1870"/>
        <w:gridCol w:w="1889"/>
        <w:gridCol w:w="1915"/>
      </w:tblGrid>
      <w:tr w:rsidR="00D14DFA" w:rsidRPr="004B38A0" w:rsidTr="00D14DFA">
        <w:trPr>
          <w:trHeight w:val="1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14DFA" w:rsidRPr="004B38A0" w:rsidRDefault="00D14DFA" w:rsidP="00D14DFA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proofErr w:type="gramStart"/>
            <w:r w:rsidRPr="004B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B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14DFA" w:rsidRPr="004B38A0" w:rsidRDefault="00D14DFA" w:rsidP="00D14DFA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(полностью)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14DFA" w:rsidRPr="004B38A0" w:rsidRDefault="00D14DFA" w:rsidP="00D14DFA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14DFA" w:rsidRPr="004B38A0" w:rsidRDefault="00D14DFA" w:rsidP="00D14DFA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14DFA" w:rsidRPr="004B38A0" w:rsidRDefault="00D14DFA" w:rsidP="00D14DFA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проживания</w:t>
            </w:r>
          </w:p>
        </w:tc>
      </w:tr>
      <w:tr w:rsidR="00D14DFA" w:rsidRPr="004B38A0" w:rsidTr="00D14DFA">
        <w:trPr>
          <w:trHeight w:val="1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14DFA" w:rsidRPr="004B38A0" w:rsidRDefault="00D14DFA" w:rsidP="00D14DFA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14DFA" w:rsidRPr="004B38A0" w:rsidRDefault="00D14DFA" w:rsidP="00D14DFA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8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14DFA" w:rsidRPr="004B38A0" w:rsidRDefault="00D14DFA" w:rsidP="00D14DFA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8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14DFA" w:rsidRPr="004B38A0" w:rsidRDefault="00D14DFA" w:rsidP="00D14DFA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8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14DFA" w:rsidRPr="004B38A0" w:rsidRDefault="00D14DFA" w:rsidP="00D14DFA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8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14DFA" w:rsidRPr="004B38A0" w:rsidTr="00D14DFA">
        <w:trPr>
          <w:trHeight w:val="1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14DFA" w:rsidRPr="004B38A0" w:rsidRDefault="00D14DFA" w:rsidP="00D14DFA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14DFA" w:rsidRPr="004B38A0" w:rsidRDefault="00D14DFA" w:rsidP="00D14DFA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8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14DFA" w:rsidRPr="004B38A0" w:rsidRDefault="00D14DFA" w:rsidP="00D14DFA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8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14DFA" w:rsidRPr="004B38A0" w:rsidRDefault="00D14DFA" w:rsidP="00D14DFA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8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D14DFA" w:rsidRPr="004B38A0" w:rsidRDefault="00D14DFA" w:rsidP="00D14DFA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8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D14DFA" w:rsidRPr="004B38A0" w:rsidRDefault="00D14DFA" w:rsidP="00D14D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D14DFA" w:rsidRPr="004B38A0" w:rsidRDefault="00D14DFA" w:rsidP="00D14D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 члены моей семьи подтверждаем достоверность и полноту сведений, указанных в настоящем заявлении.</w:t>
      </w:r>
    </w:p>
    <w:p w:rsidR="004B38A0" w:rsidRDefault="00D14DFA" w:rsidP="00D14D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требованиями статьи 9 Федерального закона от 27.07.2006 </w:t>
      </w:r>
      <w:hyperlink r:id="rId11" w:tgtFrame="_blank" w:history="1">
        <w:r w:rsidRPr="004B38A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№ 152-ФЗ «О персональных данных</w:t>
        </w:r>
      </w:hyperlink>
      <w:r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я и члены моей семьи даем согласие администрации </w:t>
      </w:r>
      <w:r w:rsid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поселения Таежный</w:t>
      </w:r>
    </w:p>
    <w:p w:rsidR="00D14DFA" w:rsidRPr="004B38A0" w:rsidRDefault="00D14DFA" w:rsidP="00D14D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обработку персональных данных в целях проверки указанных в настоящем заявлении сведений и на направление запросов, необходимых для рассмотрения настоящего заявления. Согласие действует </w:t>
      </w:r>
      <w:proofErr w:type="gramStart"/>
      <w:r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подписания</w:t>
      </w:r>
      <w:proofErr w:type="gramEnd"/>
      <w:r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заявления до дня отзыва в письменной форме.</w:t>
      </w:r>
    </w:p>
    <w:p w:rsidR="00D14DFA" w:rsidRPr="004B38A0" w:rsidRDefault="00D14DFA" w:rsidP="00D14D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выдать (направить) мне документы, являющиеся результатом предоставления муниципальной услуги __________________________________________________________.</w:t>
      </w:r>
    </w:p>
    <w:p w:rsidR="00D14DFA" w:rsidRPr="004B38A0" w:rsidRDefault="00D14DFA" w:rsidP="00D14DF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14DFA" w:rsidRPr="004B38A0" w:rsidRDefault="00D14DFA" w:rsidP="00D14DF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«_____»_____________20___ года</w:t>
      </w:r>
    </w:p>
    <w:p w:rsidR="00D14DFA" w:rsidRPr="004B38A0" w:rsidRDefault="00D14DFA" w:rsidP="00D14DF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14DFA" w:rsidRPr="004B38A0" w:rsidRDefault="00D14DFA" w:rsidP="00D14DF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Подписи заявителя и всех</w:t>
      </w:r>
    </w:p>
    <w:p w:rsidR="00D14DFA" w:rsidRPr="004B38A0" w:rsidRDefault="00D14DFA" w:rsidP="00D14DF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совершеннолетних членов семьи</w:t>
      </w:r>
    </w:p>
    <w:p w:rsidR="00D14DFA" w:rsidRPr="004B38A0" w:rsidRDefault="00D14DFA" w:rsidP="00D14DF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D14DFA" w:rsidRPr="004B38A0" w:rsidRDefault="00D14DFA" w:rsidP="00D14DF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 подпись</w:t>
      </w:r>
    </w:p>
    <w:p w:rsidR="00D14DFA" w:rsidRPr="004B38A0" w:rsidRDefault="00D14DFA" w:rsidP="00D14DF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D14DFA" w:rsidRPr="004B38A0" w:rsidRDefault="00D14DFA" w:rsidP="00D14DF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__________________________________</w:t>
      </w:r>
    </w:p>
    <w:p w:rsidR="005A054F" w:rsidRPr="004B38A0" w:rsidRDefault="00D14DFA" w:rsidP="00E7038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 подпись</w:t>
      </w:r>
    </w:p>
    <w:sectPr w:rsidR="005A054F" w:rsidRPr="004B38A0" w:rsidSect="00740E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3E4"/>
    <w:rsid w:val="00055D38"/>
    <w:rsid w:val="002C6B24"/>
    <w:rsid w:val="0048218A"/>
    <w:rsid w:val="004B38A0"/>
    <w:rsid w:val="00533556"/>
    <w:rsid w:val="005A054F"/>
    <w:rsid w:val="00740E5F"/>
    <w:rsid w:val="00A543E4"/>
    <w:rsid w:val="00D10E8D"/>
    <w:rsid w:val="00D14DFA"/>
    <w:rsid w:val="00D96A74"/>
    <w:rsid w:val="00E70385"/>
    <w:rsid w:val="00ED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4D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14D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14D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4D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14D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4D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14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1"/>
    <w:basedOn w:val="a"/>
    <w:rsid w:val="00D14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D14DFA"/>
  </w:style>
  <w:style w:type="paragraph" w:customStyle="1" w:styleId="13">
    <w:name w:val="Нижний колонтитул1"/>
    <w:basedOn w:val="a"/>
    <w:rsid w:val="00D14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0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E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4D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14D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14D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4D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14D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4D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14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1"/>
    <w:basedOn w:val="a"/>
    <w:rsid w:val="00D14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D14DFA"/>
  </w:style>
  <w:style w:type="paragraph" w:customStyle="1" w:styleId="13">
    <w:name w:val="Нижний колонтитул1"/>
    <w:basedOn w:val="a"/>
    <w:rsid w:val="00D14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0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2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161B2B90-4E31-471A-8C4E-8DD03B0B737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FB0B1C5F-E136-46C7-95EF-6B3465B9775E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370BA400-14C4-4CDB-8A8B-B11F2A1A2F55" TargetMode="External"/><Relationship Id="rId11" Type="http://schemas.openxmlformats.org/officeDocument/2006/relationships/hyperlink" Target="https://pravo-search.minjust.ru/bigs/showDocument.html?id=0A02E7AB-81DC-427B-9BB7-ABFB1E14BDF3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pravo-search.minjust.ru/bigs/showDocument.html?id=EA4730E2-0388-4AEE-BD89-0CBC2C54574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161B2B90-4E31-471A-8C4E-8DD03B0B73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2015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</dc:creator>
  <cp:keywords/>
  <dc:description/>
  <cp:lastModifiedBy>PS</cp:lastModifiedBy>
  <cp:revision>9</cp:revision>
  <dcterms:created xsi:type="dcterms:W3CDTF">2024-04-12T11:43:00Z</dcterms:created>
  <dcterms:modified xsi:type="dcterms:W3CDTF">2024-07-01T10:50:00Z</dcterms:modified>
</cp:coreProperties>
</file>