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EB6D4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19790A" w:rsidRDefault="00EB6D47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024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августа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EB6D4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9790A" w:rsidRDefault="00EB6D47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24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1D7951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EF7648" wp14:editId="74999014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C53" w:rsidRPr="00A67B09" w:rsidRDefault="00063C53" w:rsidP="00063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063C53" w:rsidRPr="00A67B09" w:rsidRDefault="00063C53" w:rsidP="00063C5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/>
          <w:b/>
          <w:sz w:val="24"/>
          <w:szCs w:val="24"/>
          <w:lang w:eastAsia="ru-RU"/>
        </w:rPr>
        <w:t>Советский район</w:t>
      </w:r>
    </w:p>
    <w:p w:rsidR="00063C53" w:rsidRPr="00A67B09" w:rsidRDefault="00063C53" w:rsidP="00063C5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3C53" w:rsidRPr="00A67B09" w:rsidRDefault="00063C53" w:rsidP="0006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063C53" w:rsidRPr="00A67B09" w:rsidRDefault="00063C53" w:rsidP="0006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/>
          <w:b/>
          <w:sz w:val="28"/>
          <w:szCs w:val="28"/>
          <w:lang w:eastAsia="ru-RU"/>
        </w:rPr>
        <w:t>ТАЁЖНЫЙ</w:t>
      </w:r>
      <w:proofErr w:type="gramEnd"/>
    </w:p>
    <w:p w:rsidR="00063C53" w:rsidRPr="00A67B09" w:rsidRDefault="00063C53" w:rsidP="00063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3C53" w:rsidRPr="00A67B09" w:rsidRDefault="00063C53" w:rsidP="00063C5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63C53" w:rsidRPr="00A67B09" w:rsidRDefault="00063C53" w:rsidP="00063C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A67B09">
        <w:rPr>
          <w:rFonts w:ascii="Times New Roman" w:hAnsi="Times New Roman"/>
          <w:b/>
          <w:sz w:val="40"/>
          <w:szCs w:val="40"/>
          <w:lang w:eastAsia="ru-RU"/>
        </w:rPr>
        <w:t>П</w:t>
      </w:r>
      <w:proofErr w:type="gramEnd"/>
      <w:r w:rsidRPr="00A67B09">
        <w:rPr>
          <w:rFonts w:ascii="Times New Roman" w:hAnsi="Times New Roman"/>
          <w:b/>
          <w:sz w:val="40"/>
          <w:szCs w:val="40"/>
          <w:lang w:eastAsia="ru-RU"/>
        </w:rPr>
        <w:t xml:space="preserve"> О С Т А Н О В Л Е Н И Е </w:t>
      </w:r>
    </w:p>
    <w:p w:rsidR="00063C53" w:rsidRDefault="00063C53" w:rsidP="00063C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3C53" w:rsidRPr="002B6933" w:rsidRDefault="00063C53" w:rsidP="00063C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22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2023</w:t>
      </w:r>
      <w:r w:rsidRPr="002B693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№ 113</w:t>
      </w:r>
    </w:p>
    <w:p w:rsidR="00063C53" w:rsidRPr="0064280A" w:rsidRDefault="00063C53" w:rsidP="00063C53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3"/>
          <w:szCs w:val="23"/>
          <w:lang w:eastAsia="ru-RU"/>
        </w:rPr>
      </w:pPr>
    </w:p>
    <w:p w:rsidR="00063C53" w:rsidRPr="003732CF" w:rsidRDefault="00063C53" w:rsidP="00063C53">
      <w:pPr>
        <w:pStyle w:val="HEADERTEXT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2CF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3732CF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HYPERLINK "kodeks://link/d?nd=423915492"\o"’’Об утверждении Положения о размещении нестационарных торговых объектов на территории города ...’’</w:instrText>
      </w:r>
    </w:p>
    <w:p w:rsidR="00063C53" w:rsidRPr="003732CF" w:rsidRDefault="00063C53" w:rsidP="00063C53">
      <w:pPr>
        <w:pStyle w:val="HEADERTEXT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2CF">
        <w:rPr>
          <w:rFonts w:ascii="Times New Roman" w:hAnsi="Times New Roman" w:cs="Times New Roman"/>
          <w:bCs/>
          <w:color w:val="000000"/>
          <w:sz w:val="24"/>
          <w:szCs w:val="24"/>
        </w:rPr>
        <w:instrText>Постановление Администрации города Нижневартовска Ханты-Мансийского автономного округа - Югры от 20.05.2016 N 693</w:instrText>
      </w:r>
    </w:p>
    <w:p w:rsidR="00063C53" w:rsidRPr="00274036" w:rsidRDefault="00063C53" w:rsidP="00063C53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3732CF">
        <w:rPr>
          <w:rFonts w:ascii="Times New Roman" w:hAnsi="Times New Roman"/>
          <w:bCs/>
          <w:color w:val="000000"/>
          <w:sz w:val="24"/>
          <w:szCs w:val="24"/>
        </w:rPr>
        <w:instrText>Статус: действующая редакция"</w:instrText>
      </w:r>
      <w:r w:rsidRPr="003732CF">
        <w:rPr>
          <w:rFonts w:ascii="Times New Roman" w:hAnsi="Times New Roman"/>
          <w:bCs/>
          <w:color w:val="000000"/>
          <w:sz w:val="24"/>
          <w:szCs w:val="24"/>
        </w:rPr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Таежный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от 12.05.2021 № 115 «О</w:t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t>б утверждении Положения о размещении нестационарных торговых объектов на территории городского</w:t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t xml:space="preserve"> поселения Таежный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63C53" w:rsidRPr="00D8306F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3C53" w:rsidRPr="001E09E3" w:rsidRDefault="00063C53" w:rsidP="00063C5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Федеральной антимонопольной службы от 21.03.2023 № 147/2023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утвержденным</w:t>
      </w:r>
      <w:r w:rsidRPr="001E09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63C53" w:rsidRPr="003732CF" w:rsidRDefault="00063C53" w:rsidP="00063C53">
      <w:pPr>
        <w:pStyle w:val="HEADERTEXT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DBB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E54D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Внести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изменения </w:t>
      </w:r>
      <w:r w:rsidRPr="00E54DFD">
        <w:rPr>
          <w:rFonts w:ascii="Times New Roman" w:eastAsia="Times New Roman" w:hAnsi="Times New Roman"/>
          <w:color w:val="000000" w:themeColor="text1"/>
          <w:sz w:val="24"/>
          <w:szCs w:val="24"/>
        </w:rPr>
        <w:t>в постановление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732CF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3732CF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HYPERLINK "kodeks://link/d?nd=423915492"\o"’’Об утверждении Положения о размещении нестационарных торговых объектов на территории города ...’’</w:instrText>
      </w:r>
    </w:p>
    <w:p w:rsidR="00063C53" w:rsidRPr="003732CF" w:rsidRDefault="00063C53" w:rsidP="00063C53">
      <w:pPr>
        <w:pStyle w:val="HEADERTEXT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2CF">
        <w:rPr>
          <w:rFonts w:ascii="Times New Roman" w:hAnsi="Times New Roman" w:cs="Times New Roman"/>
          <w:bCs/>
          <w:color w:val="000000"/>
          <w:sz w:val="24"/>
          <w:szCs w:val="24"/>
        </w:rPr>
        <w:instrText>Постановление Администрации города Нижневартовска Ханты-Мансийского автономного округа - Югры от 20.05.2016 N 693</w:instrText>
      </w:r>
    </w:p>
    <w:p w:rsidR="00063C53" w:rsidRPr="00274036" w:rsidRDefault="00063C53" w:rsidP="00063C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32CF">
        <w:rPr>
          <w:rFonts w:ascii="Times New Roman" w:hAnsi="Times New Roman"/>
          <w:bCs/>
          <w:color w:val="000000"/>
          <w:sz w:val="24"/>
          <w:szCs w:val="24"/>
        </w:rPr>
        <w:instrText>Статус: действующая редакция"</w:instrText>
      </w:r>
      <w:r w:rsidRPr="003732CF">
        <w:rPr>
          <w:rFonts w:ascii="Times New Roman" w:hAnsi="Times New Roman"/>
          <w:bCs/>
          <w:color w:val="000000"/>
          <w:sz w:val="24"/>
          <w:szCs w:val="24"/>
        </w:rPr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 городского поселения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Таежный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от 12.05.2021 № 115 «О</w:t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t>б утверждении Положения о размещении нестационарных торговых объектов на территории городского</w:t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3732CF">
        <w:rPr>
          <w:rFonts w:ascii="Times New Roman" w:hAnsi="Times New Roman"/>
          <w:bCs/>
          <w:color w:val="000000"/>
          <w:sz w:val="24"/>
          <w:szCs w:val="24"/>
        </w:rPr>
        <w:t xml:space="preserve"> поселения Таежный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изложив приложение 2 к нему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новой редакции (Приложение)</w:t>
      </w:r>
    </w:p>
    <w:p w:rsidR="00063C53" w:rsidRDefault="00063C53" w:rsidP="00063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F6841">
        <w:rPr>
          <w:rFonts w:ascii="Times New Roman" w:hAnsi="Times New Roman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AF6841">
        <w:rPr>
          <w:rFonts w:ascii="Times New Roman" w:hAnsi="Times New Roman"/>
          <w:sz w:val="24"/>
          <w:szCs w:val="24"/>
        </w:rPr>
        <w:t xml:space="preserve">в порядке, </w:t>
      </w:r>
      <w:r>
        <w:rPr>
          <w:rFonts w:ascii="Times New Roman" w:hAnsi="Times New Roman"/>
          <w:sz w:val="24"/>
          <w:szCs w:val="24"/>
        </w:rPr>
        <w:t>у</w:t>
      </w:r>
      <w:r w:rsidRPr="00AF6841">
        <w:rPr>
          <w:rFonts w:ascii="Times New Roman" w:hAnsi="Times New Roman"/>
          <w:sz w:val="24"/>
          <w:szCs w:val="24"/>
        </w:rPr>
        <w:t xml:space="preserve">становленном Уставом городского поселения </w:t>
      </w:r>
      <w:proofErr w:type="gramStart"/>
      <w:r w:rsidRPr="00AF6841">
        <w:rPr>
          <w:rFonts w:ascii="Times New Roman" w:hAnsi="Times New Roman"/>
          <w:sz w:val="24"/>
          <w:szCs w:val="24"/>
        </w:rPr>
        <w:t>Таёжный</w:t>
      </w:r>
      <w:proofErr w:type="gramEnd"/>
      <w:r w:rsidRPr="00AF6841">
        <w:rPr>
          <w:rFonts w:ascii="Times New Roman" w:hAnsi="Times New Roman"/>
          <w:sz w:val="24"/>
          <w:szCs w:val="24"/>
        </w:rPr>
        <w:t xml:space="preserve"> и разместить на официальном сайте</w:t>
      </w:r>
      <w:r>
        <w:rPr>
          <w:rFonts w:ascii="Times New Roman" w:hAnsi="Times New Roman"/>
          <w:sz w:val="24"/>
          <w:szCs w:val="24"/>
        </w:rPr>
        <w:t xml:space="preserve"> городского поселения Таёжный</w:t>
      </w:r>
      <w:r w:rsidRPr="00AF6841">
        <w:rPr>
          <w:rFonts w:ascii="Times New Roman" w:hAnsi="Times New Roman"/>
          <w:sz w:val="24"/>
          <w:szCs w:val="24"/>
        </w:rPr>
        <w:t>.</w:t>
      </w:r>
    </w:p>
    <w:p w:rsidR="00063C53" w:rsidRPr="00A76691" w:rsidRDefault="00063C53" w:rsidP="00063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F6841">
        <w:rPr>
          <w:rFonts w:ascii="Times New Roman" w:hAnsi="Times New Roman"/>
          <w:sz w:val="24"/>
          <w:szCs w:val="24"/>
        </w:rPr>
        <w:t>Настоящее</w:t>
      </w:r>
      <w:r w:rsidRPr="00AF6841">
        <w:rPr>
          <w:rFonts w:ascii="Times New Roman" w:hAnsi="Times New Roman"/>
          <w:i/>
          <w:sz w:val="24"/>
          <w:szCs w:val="24"/>
        </w:rPr>
        <w:t xml:space="preserve"> </w:t>
      </w:r>
      <w:r w:rsidRPr="00AF6841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</w:t>
      </w:r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63C53" w:rsidRPr="000A594D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И.о</w:t>
      </w:r>
      <w:proofErr w:type="spellEnd"/>
      <w:r>
        <w:rPr>
          <w:rFonts w:ascii="Times New Roman" w:hAnsi="Times New Roman"/>
          <w:iCs/>
          <w:sz w:val="24"/>
          <w:szCs w:val="24"/>
        </w:rPr>
        <w:t>. г</w:t>
      </w:r>
      <w:r w:rsidRPr="00AF6841">
        <w:rPr>
          <w:rFonts w:ascii="Times New Roman" w:hAnsi="Times New Roman"/>
          <w:iCs/>
          <w:sz w:val="24"/>
          <w:szCs w:val="24"/>
        </w:rPr>
        <w:t>лав</w:t>
      </w:r>
      <w:r>
        <w:rPr>
          <w:rFonts w:ascii="Times New Roman" w:hAnsi="Times New Roman"/>
          <w:iCs/>
          <w:sz w:val="24"/>
          <w:szCs w:val="24"/>
        </w:rPr>
        <w:t>ы</w:t>
      </w:r>
      <w:r w:rsidRPr="00AF6841">
        <w:rPr>
          <w:rFonts w:ascii="Times New Roman" w:hAnsi="Times New Roman"/>
          <w:iCs/>
          <w:sz w:val="24"/>
          <w:szCs w:val="24"/>
        </w:rPr>
        <w:t xml:space="preserve"> городского поселения </w:t>
      </w:r>
      <w:proofErr w:type="gramStart"/>
      <w:r w:rsidRPr="00AF6841">
        <w:rPr>
          <w:rFonts w:ascii="Times New Roman" w:hAnsi="Times New Roman"/>
          <w:iCs/>
          <w:sz w:val="24"/>
          <w:szCs w:val="24"/>
        </w:rPr>
        <w:t>Таёжный</w:t>
      </w:r>
      <w:proofErr w:type="gramEnd"/>
      <w:r w:rsidRPr="00AF6841">
        <w:rPr>
          <w:rFonts w:ascii="Times New Roman" w:hAnsi="Times New Roman"/>
          <w:iCs/>
          <w:sz w:val="24"/>
          <w:szCs w:val="24"/>
        </w:rPr>
        <w:tab/>
      </w:r>
      <w:r w:rsidRPr="00AF684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iCs/>
          <w:sz w:val="24"/>
          <w:szCs w:val="24"/>
        </w:rPr>
        <w:t>Ю.Е.Хафизова</w:t>
      </w:r>
      <w:proofErr w:type="spellEnd"/>
      <w:r w:rsidRPr="000A594D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trike/>
        </w:rPr>
      </w:pPr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3C53" w:rsidRPr="00F232E9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232E9">
        <w:rPr>
          <w:rFonts w:ascii="Times New Roman" w:hAnsi="Times New Roman"/>
          <w:sz w:val="24"/>
          <w:szCs w:val="24"/>
        </w:rPr>
        <w:t xml:space="preserve">Приложение  </w:t>
      </w:r>
    </w:p>
    <w:p w:rsidR="00063C53" w:rsidRPr="00F232E9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232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63C53" w:rsidRPr="00F232E9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232E9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F232E9">
        <w:rPr>
          <w:rFonts w:ascii="Times New Roman" w:hAnsi="Times New Roman"/>
          <w:sz w:val="24"/>
          <w:szCs w:val="24"/>
        </w:rPr>
        <w:t>Таёжный</w:t>
      </w:r>
      <w:proofErr w:type="gramEnd"/>
    </w:p>
    <w:p w:rsidR="00063C53" w:rsidRDefault="00063C53" w:rsidP="00063C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22.08.2023 № 113 </w:t>
      </w:r>
    </w:p>
    <w:p w:rsidR="00063C53" w:rsidRDefault="00063C53" w:rsidP="00063C53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063C53" w:rsidRDefault="00063C53" w:rsidP="00063C53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</w:rPr>
      </w:pPr>
      <w:r w:rsidRPr="0051303B">
        <w:rPr>
          <w:rFonts w:ascii="Times New Roman" w:eastAsia="Times New Roman" w:hAnsi="Times New Roman"/>
          <w:sz w:val="24"/>
          <w:szCs w:val="24"/>
        </w:rPr>
        <w:t xml:space="preserve">Приложение 2 </w:t>
      </w:r>
      <w:proofErr w:type="gramStart"/>
      <w:r w:rsidRPr="0051303B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5130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3C53" w:rsidRDefault="00063C53" w:rsidP="00063C53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</w:rPr>
      </w:pPr>
      <w:hyperlink r:id="rId16">
        <w:r w:rsidRPr="0051303B">
          <w:rPr>
            <w:rFonts w:ascii="Times New Roman" w:eastAsia="Times New Roman" w:hAnsi="Times New Roman"/>
            <w:sz w:val="24"/>
            <w:szCs w:val="24"/>
          </w:rPr>
          <w:t>постановлению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администрации городского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Таежный</w:t>
      </w:r>
      <w:proofErr w:type="gramEnd"/>
    </w:p>
    <w:p w:rsidR="00063C53" w:rsidRPr="00D873B4" w:rsidRDefault="00063C53" w:rsidP="00063C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12.05.2021 № 115</w:t>
      </w:r>
    </w:p>
    <w:p w:rsidR="00063C53" w:rsidRPr="0051303B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303B"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063C53" w:rsidRPr="0051303B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303B">
        <w:rPr>
          <w:rFonts w:ascii="Times New Roman" w:eastAsia="Times New Roman" w:hAnsi="Times New Roman"/>
          <w:b/>
          <w:bCs/>
          <w:sz w:val="24"/>
          <w:szCs w:val="24"/>
        </w:rPr>
        <w:t>проведения аукционов на право заключения договоров</w:t>
      </w:r>
    </w:p>
    <w:p w:rsidR="00063C53" w:rsidRPr="0051303B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303B">
        <w:rPr>
          <w:rFonts w:ascii="Times New Roman" w:eastAsia="Times New Roman" w:hAnsi="Times New Roman"/>
          <w:b/>
          <w:bCs/>
          <w:sz w:val="24"/>
          <w:szCs w:val="24"/>
        </w:rPr>
        <w:t>на размещение нестационарных торговых объектов на территории</w:t>
      </w:r>
    </w:p>
    <w:p w:rsidR="00063C53" w:rsidRPr="00A36037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6037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gramStart"/>
      <w:r w:rsidRPr="00A36037">
        <w:rPr>
          <w:rFonts w:ascii="Times New Roman" w:hAnsi="Times New Roman"/>
          <w:b/>
          <w:sz w:val="24"/>
          <w:szCs w:val="24"/>
        </w:rPr>
        <w:t>Таежный</w:t>
      </w:r>
      <w:proofErr w:type="gramEnd"/>
    </w:p>
    <w:p w:rsidR="00063C53" w:rsidRPr="0051303B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3C53" w:rsidRPr="0051303B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3B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63C53" w:rsidRPr="00251FFE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F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1FFE">
        <w:rPr>
          <w:rFonts w:ascii="Times New Roman" w:hAnsi="Times New Roman" w:cs="Times New Roman"/>
          <w:sz w:val="24"/>
          <w:szCs w:val="24"/>
        </w:rPr>
        <w:t>Настоящий устанавливает правила организации и провед</w:t>
      </w:r>
      <w:r w:rsidRPr="00251FFE">
        <w:rPr>
          <w:rFonts w:ascii="Times New Roman" w:hAnsi="Times New Roman" w:cs="Times New Roman"/>
          <w:sz w:val="24"/>
          <w:szCs w:val="24"/>
        </w:rPr>
        <w:t>е</w:t>
      </w:r>
      <w:r w:rsidRPr="00251FFE">
        <w:rPr>
          <w:rFonts w:ascii="Times New Roman" w:hAnsi="Times New Roman" w:cs="Times New Roman"/>
          <w:sz w:val="24"/>
          <w:szCs w:val="24"/>
        </w:rPr>
        <w:t xml:space="preserve">ния аукционов 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251FFE">
        <w:rPr>
          <w:rFonts w:ascii="Times New Roman" w:hAnsi="Times New Roman" w:cs="Times New Roman"/>
          <w:sz w:val="24"/>
          <w:szCs w:val="24"/>
        </w:rPr>
        <w:t xml:space="preserve">, расположенных  </w:t>
      </w:r>
      <w:r w:rsidRPr="0025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земельных участках, находящихся в государственной собственности или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251FFE">
        <w:rPr>
          <w:rFonts w:ascii="Times New Roman" w:hAnsi="Times New Roman" w:cs="Times New Roman"/>
          <w:sz w:val="24"/>
          <w:szCs w:val="24"/>
        </w:rPr>
        <w:t xml:space="preserve">, </w:t>
      </w:r>
      <w:r w:rsidRPr="0025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 w:rsidRPr="00251FFE">
        <w:rPr>
          <w:rFonts w:ascii="Times New Roman" w:hAnsi="Times New Roman" w:cs="Times New Roman"/>
          <w:sz w:val="24"/>
          <w:szCs w:val="24"/>
        </w:rPr>
        <w:t>без форм</w:t>
      </w:r>
      <w:r w:rsidRPr="00251FFE">
        <w:rPr>
          <w:rFonts w:ascii="Times New Roman" w:hAnsi="Times New Roman" w:cs="Times New Roman"/>
          <w:sz w:val="24"/>
          <w:szCs w:val="24"/>
        </w:rPr>
        <w:t>и</w:t>
      </w:r>
      <w:r w:rsidRPr="00251FFE">
        <w:rPr>
          <w:rFonts w:ascii="Times New Roman" w:hAnsi="Times New Roman" w:cs="Times New Roman"/>
          <w:sz w:val="24"/>
          <w:szCs w:val="24"/>
        </w:rPr>
        <w:t xml:space="preserve">рования земельных участков на территориях общего пользования, а также на земельных участках,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251FFE">
        <w:rPr>
          <w:rFonts w:ascii="Times New Roman" w:hAnsi="Times New Roman" w:cs="Times New Roman"/>
          <w:sz w:val="24"/>
          <w:szCs w:val="24"/>
        </w:rPr>
        <w:t>, государственная собственность на</w:t>
      </w:r>
      <w:proofErr w:type="gramEnd"/>
      <w:r w:rsidRPr="00251FFE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Pr="00251FF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251FFE">
        <w:rPr>
          <w:rFonts w:ascii="Times New Roman" w:hAnsi="Times New Roman" w:cs="Times New Roman"/>
          <w:sz w:val="24"/>
          <w:szCs w:val="24"/>
        </w:rPr>
        <w:t xml:space="preserve"> (далее – аукционы).</w:t>
      </w:r>
    </w:p>
    <w:p w:rsidR="00063C53" w:rsidRPr="00CA6F7D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F7D">
        <w:rPr>
          <w:rFonts w:ascii="Times New Roman" w:hAnsi="Times New Roman" w:cs="Times New Roman"/>
          <w:sz w:val="24"/>
          <w:szCs w:val="24"/>
        </w:rPr>
        <w:t xml:space="preserve">1.2. Аукционы </w:t>
      </w:r>
      <w:proofErr w:type="gramStart"/>
      <w:r w:rsidRPr="00CA6F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проводятся в электронной форме </w:t>
      </w:r>
      <w:r w:rsidRPr="00CA6F7D">
        <w:rPr>
          <w:rFonts w:ascii="Times New Roman" w:hAnsi="Times New Roman" w:cs="Times New Roman"/>
          <w:sz w:val="24"/>
          <w:szCs w:val="24"/>
        </w:rPr>
        <w:t>явл</w:t>
      </w:r>
      <w:r w:rsidRPr="00CA6F7D">
        <w:rPr>
          <w:rFonts w:ascii="Times New Roman" w:hAnsi="Times New Roman" w:cs="Times New Roman"/>
          <w:sz w:val="24"/>
          <w:szCs w:val="24"/>
        </w:rPr>
        <w:t>я</w:t>
      </w:r>
      <w:r w:rsidRPr="00CA6F7D">
        <w:rPr>
          <w:rFonts w:ascii="Times New Roman" w:hAnsi="Times New Roman" w:cs="Times New Roman"/>
          <w:sz w:val="24"/>
          <w:szCs w:val="24"/>
        </w:rPr>
        <w:t>ются</w:t>
      </w:r>
      <w:proofErr w:type="gramEnd"/>
      <w:r w:rsidRPr="00CA6F7D">
        <w:rPr>
          <w:rFonts w:ascii="Times New Roman" w:hAnsi="Times New Roman" w:cs="Times New Roman"/>
          <w:sz w:val="24"/>
          <w:szCs w:val="24"/>
        </w:rPr>
        <w:t xml:space="preserve"> открытыми по составу участников и форме подачи предложений. </w:t>
      </w:r>
      <w:proofErr w:type="gramStart"/>
      <w:r w:rsidRPr="00CA6F7D">
        <w:rPr>
          <w:rFonts w:ascii="Times New Roman" w:hAnsi="Times New Roman" w:cs="Times New Roman"/>
          <w:sz w:val="24"/>
          <w:szCs w:val="24"/>
        </w:rPr>
        <w:t>Проведение аукционов осуществляется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утвержденным приказом Федеральной антимонопольной службы от 21.03.2023 № 147</w:t>
      </w:r>
      <w:proofErr w:type="gramEnd"/>
      <w:r w:rsidRPr="00CA6F7D">
        <w:rPr>
          <w:rFonts w:ascii="Times New Roman" w:hAnsi="Times New Roman" w:cs="Times New Roman"/>
          <w:sz w:val="24"/>
          <w:szCs w:val="24"/>
        </w:rPr>
        <w:t xml:space="preserve">/2023   (далее – Порядок проведения конкурсов или аукционов). </w:t>
      </w:r>
    </w:p>
    <w:p w:rsidR="00063C53" w:rsidRPr="00251FFE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251FFE">
        <w:rPr>
          <w:rFonts w:ascii="Times New Roman" w:hAnsi="Times New Roman" w:cs="Times New Roman"/>
          <w:sz w:val="24"/>
          <w:szCs w:val="24"/>
        </w:rPr>
        <w:t xml:space="preserve">1.3. Организатором аукционов </w:t>
      </w:r>
      <w:bookmarkStart w:id="2" w:name="P65"/>
      <w:bookmarkEnd w:id="2"/>
      <w:r w:rsidRPr="00251FFE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Таежный</w:t>
      </w:r>
      <w:r w:rsidRPr="00251FFE">
        <w:rPr>
          <w:rFonts w:ascii="Times New Roman" w:hAnsi="Times New Roman" w:cs="Times New Roman"/>
          <w:sz w:val="24"/>
          <w:szCs w:val="24"/>
        </w:rPr>
        <w:t xml:space="preserve"> (далее - организатор аукциона).</w:t>
      </w:r>
    </w:p>
    <w:p w:rsidR="00063C53" w:rsidRPr="00063C53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FFE">
        <w:rPr>
          <w:rFonts w:ascii="Times New Roman" w:hAnsi="Times New Roman" w:cs="Times New Roman"/>
          <w:sz w:val="24"/>
          <w:szCs w:val="24"/>
        </w:rPr>
        <w:t xml:space="preserve">1.4. Предметом аукциона является право на заключение договора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251FFE">
        <w:rPr>
          <w:rFonts w:ascii="Times New Roman" w:hAnsi="Times New Roman" w:cs="Times New Roman"/>
          <w:sz w:val="24"/>
          <w:szCs w:val="24"/>
        </w:rPr>
        <w:t xml:space="preserve"> с победителем, предложившим </w:t>
      </w:r>
      <w:r w:rsidRPr="00251FFE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высокую цену</w:t>
      </w:r>
      <w:r w:rsidRPr="00251FFE">
        <w:rPr>
          <w:rFonts w:ascii="Times New Roman" w:hAnsi="Times New Roman" w:cs="Times New Roman"/>
          <w:sz w:val="24"/>
          <w:szCs w:val="24"/>
        </w:rPr>
        <w:t>.</w:t>
      </w:r>
    </w:p>
    <w:p w:rsidR="00063C53" w:rsidRPr="00D873B4" w:rsidRDefault="00063C53" w:rsidP="00063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C53" w:rsidRPr="00CF0336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6">
        <w:rPr>
          <w:rFonts w:ascii="Times New Roman" w:hAnsi="Times New Roman" w:cs="Times New Roman"/>
          <w:b/>
          <w:bCs/>
          <w:sz w:val="24"/>
          <w:szCs w:val="24"/>
        </w:rPr>
        <w:t>II. Комиссия по проведению аукционов</w:t>
      </w:r>
    </w:p>
    <w:p w:rsidR="00063C53" w:rsidRPr="00CF0336" w:rsidRDefault="00063C53" w:rsidP="00063C5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0336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Аукционы проводятся единой комиссией действующей на момент проведения аукциона на территории городского поселения Таежный. </w:t>
      </w:r>
    </w:p>
    <w:p w:rsidR="00063C53" w:rsidRPr="00CF0336" w:rsidRDefault="00063C53" w:rsidP="00063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53" w:rsidRPr="00CF0336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24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F0336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аукциона</w:t>
      </w:r>
    </w:p>
    <w:p w:rsidR="00063C53" w:rsidRPr="00CF0336" w:rsidRDefault="00063C53" w:rsidP="00063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7"/>
      <w:bookmarkEnd w:id="3"/>
      <w:r w:rsidRPr="00246A5D">
        <w:rPr>
          <w:rFonts w:ascii="Times New Roman" w:hAnsi="Times New Roman" w:cs="Times New Roman"/>
          <w:sz w:val="24"/>
          <w:szCs w:val="24"/>
        </w:rPr>
        <w:t>3</w:t>
      </w:r>
      <w:r w:rsidRPr="00CF0336">
        <w:rPr>
          <w:rFonts w:ascii="Times New Roman" w:hAnsi="Times New Roman" w:cs="Times New Roman"/>
          <w:sz w:val="24"/>
          <w:szCs w:val="24"/>
        </w:rPr>
        <w:t>.1. Информация о проведен</w:t>
      </w:r>
      <w:proofErr w:type="gramStart"/>
      <w:r w:rsidRPr="00CF03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0336">
        <w:rPr>
          <w:rFonts w:ascii="Times New Roman" w:hAnsi="Times New Roman" w:cs="Times New Roman"/>
          <w:sz w:val="24"/>
          <w:szCs w:val="24"/>
        </w:rPr>
        <w:t>кционов размещается на официальном сайте торгов. К информации о проведен</w:t>
      </w:r>
      <w:proofErr w:type="gramStart"/>
      <w:r w:rsidRPr="00CF03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0336">
        <w:rPr>
          <w:rFonts w:ascii="Times New Roman" w:hAnsi="Times New Roman" w:cs="Times New Roman"/>
          <w:sz w:val="24"/>
          <w:szCs w:val="24"/>
        </w:rPr>
        <w:t xml:space="preserve">кционов относятся сведения,  содержащиеся в извещении о проведении аукциона, извещении об отказе от проведения аукциона, аукционной документации, изменениях, вносимых в такие извещения и такую документацию, разъяснениях такой документации, протоколах, составляемых в ходе проведения аукционов. </w:t>
      </w:r>
    </w:p>
    <w:p w:rsidR="00063C53" w:rsidRPr="00CF0336" w:rsidRDefault="00063C53" w:rsidP="00063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5D">
        <w:rPr>
          <w:rFonts w:ascii="Times New Roman" w:hAnsi="Times New Roman" w:cs="Times New Roman"/>
          <w:sz w:val="24"/>
          <w:szCs w:val="24"/>
        </w:rPr>
        <w:t>3</w:t>
      </w:r>
      <w:r w:rsidRPr="00CF0336">
        <w:rPr>
          <w:rFonts w:ascii="Times New Roman" w:hAnsi="Times New Roman" w:cs="Times New Roman"/>
          <w:sz w:val="24"/>
          <w:szCs w:val="24"/>
        </w:rPr>
        <w:t>.2. Информация о проведен</w:t>
      </w:r>
      <w:proofErr w:type="gramStart"/>
      <w:r w:rsidRPr="00CF03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0336">
        <w:rPr>
          <w:rFonts w:ascii="Times New Roman" w:hAnsi="Times New Roman" w:cs="Times New Roman"/>
          <w:sz w:val="24"/>
          <w:szCs w:val="24"/>
        </w:rPr>
        <w:t>кционов, размещенная на официальном сайте торгов, должна быть доступна для ознакомления без взимания платы. Размещение информации о проведен</w:t>
      </w:r>
      <w:proofErr w:type="gramStart"/>
      <w:r w:rsidRPr="00CF03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0336">
        <w:rPr>
          <w:rFonts w:ascii="Times New Roman" w:hAnsi="Times New Roman" w:cs="Times New Roman"/>
          <w:sz w:val="24"/>
          <w:szCs w:val="24"/>
        </w:rPr>
        <w:t>кционов на официальном сайте то</w:t>
      </w:r>
      <w:r w:rsidRPr="00CF0336">
        <w:rPr>
          <w:rFonts w:ascii="Times New Roman" w:hAnsi="Times New Roman" w:cs="Times New Roman"/>
          <w:sz w:val="24"/>
          <w:szCs w:val="24"/>
        </w:rPr>
        <w:t>р</w:t>
      </w:r>
      <w:r w:rsidRPr="00CF0336">
        <w:rPr>
          <w:rFonts w:ascii="Times New Roman" w:hAnsi="Times New Roman" w:cs="Times New Roman"/>
          <w:sz w:val="24"/>
          <w:szCs w:val="24"/>
        </w:rPr>
        <w:t>гов в соответствии с настоящим Порядком является публичной офертой, пред</w:t>
      </w:r>
      <w:r w:rsidRPr="00CF0336">
        <w:rPr>
          <w:rFonts w:ascii="Times New Roman" w:hAnsi="Times New Roman" w:cs="Times New Roman"/>
          <w:sz w:val="24"/>
          <w:szCs w:val="24"/>
        </w:rPr>
        <w:t>у</w:t>
      </w:r>
      <w:r w:rsidRPr="00CF0336">
        <w:rPr>
          <w:rFonts w:ascii="Times New Roman" w:hAnsi="Times New Roman" w:cs="Times New Roman"/>
          <w:sz w:val="24"/>
          <w:szCs w:val="24"/>
        </w:rPr>
        <w:t>смотренной статьей 437 Гражданского кодекса Российской Федерации.</w:t>
      </w:r>
    </w:p>
    <w:p w:rsidR="00063C53" w:rsidRPr="003C015A" w:rsidRDefault="00063C53" w:rsidP="00063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C53" w:rsidRPr="003C015A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</w:t>
      </w:r>
      <w:r w:rsidRPr="003C015A">
        <w:rPr>
          <w:rFonts w:ascii="Times New Roman" w:hAnsi="Times New Roman" w:cs="Times New Roman"/>
          <w:b/>
          <w:bCs/>
          <w:sz w:val="24"/>
          <w:szCs w:val="24"/>
        </w:rPr>
        <w:t xml:space="preserve"> Аукционная документация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A5D">
        <w:rPr>
          <w:rFonts w:ascii="Times New Roman" w:hAnsi="Times New Roman" w:cs="Times New Roman"/>
          <w:sz w:val="24"/>
          <w:szCs w:val="24"/>
        </w:rPr>
        <w:t>4</w:t>
      </w:r>
      <w:r w:rsidRPr="003C015A">
        <w:rPr>
          <w:rFonts w:ascii="Times New Roman" w:hAnsi="Times New Roman" w:cs="Times New Roman"/>
          <w:sz w:val="24"/>
          <w:szCs w:val="24"/>
        </w:rPr>
        <w:t>.1. Аукционная документация</w:t>
      </w:r>
      <w:r w:rsidRPr="003C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15A">
        <w:rPr>
          <w:rFonts w:ascii="Times New Roman" w:hAnsi="Times New Roman" w:cs="Times New Roman"/>
          <w:sz w:val="24"/>
          <w:szCs w:val="24"/>
        </w:rPr>
        <w:t>разрабатывается и утверждается организ</w:t>
      </w:r>
      <w:r w:rsidRPr="003C015A">
        <w:rPr>
          <w:rFonts w:ascii="Times New Roman" w:hAnsi="Times New Roman" w:cs="Times New Roman"/>
          <w:sz w:val="24"/>
          <w:szCs w:val="24"/>
        </w:rPr>
        <w:t>а</w:t>
      </w:r>
      <w:r w:rsidRPr="003C015A">
        <w:rPr>
          <w:rFonts w:ascii="Times New Roman" w:hAnsi="Times New Roman" w:cs="Times New Roman"/>
          <w:sz w:val="24"/>
          <w:szCs w:val="24"/>
        </w:rPr>
        <w:t>тором аукциона.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1"/>
      <w:bookmarkEnd w:id="4"/>
      <w:r w:rsidRPr="00246A5D">
        <w:rPr>
          <w:rFonts w:ascii="Times New Roman" w:hAnsi="Times New Roman" w:cs="Times New Roman"/>
          <w:sz w:val="24"/>
          <w:szCs w:val="24"/>
        </w:rPr>
        <w:t>4</w:t>
      </w:r>
      <w:r w:rsidRPr="003C015A">
        <w:rPr>
          <w:rFonts w:ascii="Times New Roman" w:hAnsi="Times New Roman" w:cs="Times New Roman"/>
          <w:sz w:val="24"/>
          <w:szCs w:val="24"/>
        </w:rPr>
        <w:t>.2. Аукционная документация помимо информации и сведений, соде</w:t>
      </w:r>
      <w:r w:rsidRPr="003C015A">
        <w:rPr>
          <w:rFonts w:ascii="Times New Roman" w:hAnsi="Times New Roman" w:cs="Times New Roman"/>
          <w:sz w:val="24"/>
          <w:szCs w:val="24"/>
        </w:rPr>
        <w:t>р</w:t>
      </w:r>
      <w:r w:rsidRPr="003C015A">
        <w:rPr>
          <w:rFonts w:ascii="Times New Roman" w:hAnsi="Times New Roman" w:cs="Times New Roman"/>
          <w:sz w:val="24"/>
          <w:szCs w:val="24"/>
        </w:rPr>
        <w:t>жащихся в извещении о проведен</w:t>
      </w:r>
      <w:proofErr w:type="gramStart"/>
      <w:r w:rsidRPr="003C015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C015A">
        <w:rPr>
          <w:rFonts w:ascii="Times New Roman" w:hAnsi="Times New Roman" w:cs="Times New Roman"/>
          <w:sz w:val="24"/>
          <w:szCs w:val="24"/>
        </w:rPr>
        <w:t>кциона, должна содержать: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1) площадь земельного участка, предназначенного для размещения нест</w:t>
      </w:r>
      <w:r w:rsidRPr="003C015A">
        <w:rPr>
          <w:rFonts w:ascii="Times New Roman" w:hAnsi="Times New Roman" w:cs="Times New Roman"/>
          <w:sz w:val="24"/>
          <w:szCs w:val="24"/>
        </w:rPr>
        <w:t>а</w:t>
      </w:r>
      <w:r w:rsidRPr="003C015A">
        <w:rPr>
          <w:rFonts w:ascii="Times New Roman" w:hAnsi="Times New Roman" w:cs="Times New Roman"/>
          <w:sz w:val="24"/>
          <w:szCs w:val="24"/>
        </w:rPr>
        <w:t>ционарного торгового объекта;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2) требования к внешнему виду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A">
        <w:rPr>
          <w:rFonts w:ascii="Times New Roman" w:hAnsi="Times New Roman" w:cs="Times New Roman"/>
          <w:sz w:val="24"/>
          <w:szCs w:val="24"/>
        </w:rPr>
        <w:t>с привязкой к существующей застройке, а также технические требования, предъявляемые к остановочным пунктам (в отношении торгового павильона   в составе автопавильона);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8"/>
      <w:bookmarkEnd w:id="5"/>
      <w:r w:rsidRPr="003C015A">
        <w:rPr>
          <w:rFonts w:ascii="Times New Roman" w:hAnsi="Times New Roman" w:cs="Times New Roman"/>
          <w:sz w:val="24"/>
          <w:szCs w:val="24"/>
        </w:rPr>
        <w:t>4) срок действия договора. Договор заключается на срок, указанный в заявлении заявителя, но не более чем на 5 лет;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</w:t>
      </w:r>
      <w:r w:rsidRPr="003C015A">
        <w:rPr>
          <w:rFonts w:ascii="Times New Roman" w:hAnsi="Times New Roman" w:cs="Times New Roman"/>
          <w:sz w:val="24"/>
          <w:szCs w:val="24"/>
        </w:rPr>
        <w:t>у</w:t>
      </w:r>
      <w:r w:rsidRPr="003C015A">
        <w:rPr>
          <w:rFonts w:ascii="Times New Roman" w:hAnsi="Times New Roman" w:cs="Times New Roman"/>
          <w:sz w:val="24"/>
          <w:szCs w:val="24"/>
        </w:rPr>
        <w:t>ментация об аукционе;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6) срок, в течение которого организатор аукциона вправе отказаться от проведения аукциона, устанавливаемый с учетом положений пункта 6.3 настоящего Порядка;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7) требования, предъявляемые к участникам аукционов;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8) условия допуска к участию в аукционе;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 xml:space="preserve">9) реквизиты счета для перечисления задатка; 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10) требования к содержанию, составу и форме заявки на участие в ау</w:t>
      </w:r>
      <w:r w:rsidRPr="003C015A">
        <w:rPr>
          <w:rFonts w:ascii="Times New Roman" w:hAnsi="Times New Roman" w:cs="Times New Roman"/>
          <w:sz w:val="24"/>
          <w:szCs w:val="24"/>
        </w:rPr>
        <w:t>к</w:t>
      </w:r>
      <w:r w:rsidRPr="003C015A">
        <w:rPr>
          <w:rFonts w:ascii="Times New Roman" w:hAnsi="Times New Roman" w:cs="Times New Roman"/>
          <w:sz w:val="24"/>
          <w:szCs w:val="24"/>
        </w:rPr>
        <w:t>ционе в соответствии с пунктами 10.1, 10.2 настоящего Порядка и инструкцию по ее заполнению;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11) форму, сроки и порядок оплаты по договору;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60"/>
      <w:bookmarkEnd w:id="6"/>
      <w:r w:rsidRPr="003C015A">
        <w:rPr>
          <w:rFonts w:ascii="Times New Roman" w:hAnsi="Times New Roman" w:cs="Times New Roman"/>
          <w:sz w:val="24"/>
          <w:szCs w:val="24"/>
        </w:rPr>
        <w:t>12) порядок пересмотра цены договора (цены лота) в сторону увеличения, а также указание на то, что цена заключенного договора не может быть пер</w:t>
      </w:r>
      <w:r w:rsidRPr="003C015A">
        <w:rPr>
          <w:rFonts w:ascii="Times New Roman" w:hAnsi="Times New Roman" w:cs="Times New Roman"/>
          <w:sz w:val="24"/>
          <w:szCs w:val="24"/>
        </w:rPr>
        <w:t>е</w:t>
      </w:r>
      <w:r w:rsidRPr="003C015A">
        <w:rPr>
          <w:rFonts w:ascii="Times New Roman" w:hAnsi="Times New Roman" w:cs="Times New Roman"/>
          <w:sz w:val="24"/>
          <w:szCs w:val="24"/>
        </w:rPr>
        <w:t>смотрена сторонами в сторону уменьшения;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1"/>
      <w:bookmarkEnd w:id="7"/>
      <w:r w:rsidRPr="003C015A">
        <w:rPr>
          <w:rFonts w:ascii="Times New Roman" w:hAnsi="Times New Roman" w:cs="Times New Roman"/>
          <w:sz w:val="24"/>
          <w:szCs w:val="24"/>
        </w:rPr>
        <w:t xml:space="preserve">13) порядок, место, дату начала и </w:t>
      </w:r>
      <w:proofErr w:type="gramStart"/>
      <w:r w:rsidRPr="003C015A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3C015A">
        <w:rPr>
          <w:rFonts w:ascii="Times New Roman" w:hAnsi="Times New Roman" w:cs="Times New Roman"/>
          <w:sz w:val="24"/>
          <w:szCs w:val="24"/>
        </w:rPr>
        <w:t xml:space="preserve"> и время окончания срока подачи заявок на участие в аукционе. При этом датой начала срока подачи заявок  на участие в аукционе является день, следующий за днем опубликования  в газете </w:t>
      </w:r>
      <w:r>
        <w:rPr>
          <w:rFonts w:ascii="Times New Roman" w:hAnsi="Times New Roman" w:cs="Times New Roman"/>
          <w:sz w:val="24"/>
          <w:szCs w:val="24"/>
        </w:rPr>
        <w:t>«Вестник Таежного»</w:t>
      </w:r>
      <w:r w:rsidRPr="003C015A">
        <w:rPr>
          <w:rFonts w:ascii="Times New Roman" w:hAnsi="Times New Roman" w:cs="Times New Roman"/>
          <w:sz w:val="24"/>
          <w:szCs w:val="24"/>
        </w:rPr>
        <w:t xml:space="preserve"> извещения о проведен</w:t>
      </w:r>
      <w:proofErr w:type="gramStart"/>
      <w:r w:rsidRPr="003C015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C015A">
        <w:rPr>
          <w:rFonts w:ascii="Times New Roman" w:hAnsi="Times New Roman" w:cs="Times New Roman"/>
          <w:sz w:val="24"/>
          <w:szCs w:val="24"/>
        </w:rPr>
        <w:t>кциона. Дата и время окончания срока подачи заявок на участие в аукционе устанавливаются в соответствии   с пунктом 6.1 настоящего Порядка;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 xml:space="preserve">14) порядок и срок отзыва заявок на участие в аукционе. </w:t>
      </w:r>
      <w:proofErr w:type="gramStart"/>
      <w:r w:rsidRPr="003C015A">
        <w:rPr>
          <w:rFonts w:ascii="Times New Roman" w:hAnsi="Times New Roman" w:cs="Times New Roman"/>
          <w:sz w:val="24"/>
          <w:szCs w:val="24"/>
        </w:rPr>
        <w:t>При этом срок отзыва заявок на участие в аукционе устанавливается в соответствии с пунктом 10.8 настоящего Порядка;</w:t>
      </w:r>
      <w:proofErr w:type="gramEnd"/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15) формы, порядок, даты начала и окончания предоставления участн</w:t>
      </w:r>
      <w:r w:rsidRPr="003C015A">
        <w:rPr>
          <w:rFonts w:ascii="Times New Roman" w:hAnsi="Times New Roman" w:cs="Times New Roman"/>
          <w:sz w:val="24"/>
          <w:szCs w:val="24"/>
        </w:rPr>
        <w:t>и</w:t>
      </w:r>
      <w:r w:rsidRPr="003C015A">
        <w:rPr>
          <w:rFonts w:ascii="Times New Roman" w:hAnsi="Times New Roman" w:cs="Times New Roman"/>
          <w:sz w:val="24"/>
          <w:szCs w:val="24"/>
        </w:rPr>
        <w:t>кам аукциона разъяснений положений аукционной документации в соотве</w:t>
      </w:r>
      <w:r w:rsidRPr="003C015A">
        <w:rPr>
          <w:rFonts w:ascii="Times New Roman" w:hAnsi="Times New Roman" w:cs="Times New Roman"/>
          <w:sz w:val="24"/>
          <w:szCs w:val="24"/>
        </w:rPr>
        <w:t>т</w:t>
      </w:r>
      <w:r w:rsidRPr="003C015A">
        <w:rPr>
          <w:rFonts w:ascii="Times New Roman" w:hAnsi="Times New Roman" w:cs="Times New Roman"/>
          <w:sz w:val="24"/>
          <w:szCs w:val="24"/>
        </w:rPr>
        <w:t>ствии с пунктами 9.1, 9.2 настоящего Порядка;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lastRenderedPageBreak/>
        <w:t>16) величину повышения начальной (минимальной) цены договора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015A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015A">
        <w:rPr>
          <w:rFonts w:ascii="Times New Roman" w:hAnsi="Times New Roman" w:cs="Times New Roman"/>
          <w:sz w:val="24"/>
          <w:szCs w:val="24"/>
        </w:rPr>
        <w:t>);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17) место, дату и время начала рассмотрения заявок на участие в аукц</w:t>
      </w:r>
      <w:r w:rsidRPr="003C015A">
        <w:rPr>
          <w:rFonts w:ascii="Times New Roman" w:hAnsi="Times New Roman" w:cs="Times New Roman"/>
          <w:sz w:val="24"/>
          <w:szCs w:val="24"/>
        </w:rPr>
        <w:t>и</w:t>
      </w:r>
      <w:r w:rsidRPr="003C015A">
        <w:rPr>
          <w:rFonts w:ascii="Times New Roman" w:hAnsi="Times New Roman" w:cs="Times New Roman"/>
          <w:sz w:val="24"/>
          <w:szCs w:val="24"/>
        </w:rPr>
        <w:t>оне;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18) место, дату и время проведения аукциона;</w:t>
      </w:r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15A">
        <w:rPr>
          <w:rFonts w:ascii="Times New Roman" w:hAnsi="Times New Roman" w:cs="Times New Roman"/>
          <w:sz w:val="24"/>
          <w:szCs w:val="24"/>
        </w:rPr>
        <w:t>19) срок, в течение которого должен быть подписан проект договора,             составляющий не менее 10 дней со дня размещения на официальном сайте то</w:t>
      </w:r>
      <w:r w:rsidRPr="003C015A">
        <w:rPr>
          <w:rFonts w:ascii="Times New Roman" w:hAnsi="Times New Roman" w:cs="Times New Roman"/>
          <w:sz w:val="24"/>
          <w:szCs w:val="24"/>
        </w:rPr>
        <w:t>р</w:t>
      </w:r>
      <w:r w:rsidRPr="003C015A">
        <w:rPr>
          <w:rFonts w:ascii="Times New Roman" w:hAnsi="Times New Roman" w:cs="Times New Roman"/>
          <w:sz w:val="24"/>
          <w:szCs w:val="24"/>
        </w:rPr>
        <w:t>гов протокола аукциона либо протокола рассмотрения заявок на участие  в аукционе в случае, если аукцион признан несостоявшимся по причине подачи единственной заявки на участие в аукционе либо признания участником аукц</w:t>
      </w:r>
      <w:r w:rsidRPr="003C015A">
        <w:rPr>
          <w:rFonts w:ascii="Times New Roman" w:hAnsi="Times New Roman" w:cs="Times New Roman"/>
          <w:sz w:val="24"/>
          <w:szCs w:val="24"/>
        </w:rPr>
        <w:t>и</w:t>
      </w:r>
      <w:r w:rsidRPr="003C015A">
        <w:rPr>
          <w:rFonts w:ascii="Times New Roman" w:hAnsi="Times New Roman" w:cs="Times New Roman"/>
          <w:sz w:val="24"/>
          <w:szCs w:val="24"/>
        </w:rPr>
        <w:t>она только одного заявителя;</w:t>
      </w:r>
      <w:proofErr w:type="gramEnd"/>
    </w:p>
    <w:p w:rsidR="00063C53" w:rsidRPr="003C015A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15A">
        <w:rPr>
          <w:rFonts w:ascii="Times New Roman" w:hAnsi="Times New Roman" w:cs="Times New Roman"/>
          <w:sz w:val="24"/>
          <w:szCs w:val="24"/>
        </w:rPr>
        <w:t>20) указание на то, что условия аукциона, порядок и условия заключения договора с участником аукциона являются условиями публичной оферты,  а подача заявки на участие в аукционе является акцептом такой оферты.</w:t>
      </w:r>
    </w:p>
    <w:p w:rsidR="00063C53" w:rsidRPr="00551F94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79"/>
      <w:bookmarkEnd w:id="8"/>
    </w:p>
    <w:p w:rsidR="00063C53" w:rsidRPr="00551F94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94">
        <w:rPr>
          <w:rFonts w:ascii="Times New Roman" w:hAnsi="Times New Roman" w:cs="Times New Roman"/>
          <w:b/>
          <w:bCs/>
          <w:sz w:val="24"/>
          <w:szCs w:val="24"/>
        </w:rPr>
        <w:t>V. Порядок предоставления аукционной документации</w:t>
      </w:r>
    </w:p>
    <w:p w:rsidR="00063C53" w:rsidRPr="00551F94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6"/>
      <w:bookmarkEnd w:id="9"/>
      <w:r w:rsidRPr="007E69BF">
        <w:rPr>
          <w:rFonts w:ascii="Times New Roman" w:hAnsi="Times New Roman" w:cs="Times New Roman"/>
          <w:sz w:val="24"/>
          <w:szCs w:val="24"/>
        </w:rPr>
        <w:t>5</w:t>
      </w:r>
      <w:r w:rsidRPr="00551F94">
        <w:rPr>
          <w:rFonts w:ascii="Times New Roman" w:hAnsi="Times New Roman" w:cs="Times New Roman"/>
          <w:sz w:val="24"/>
          <w:szCs w:val="24"/>
        </w:rPr>
        <w:t>.1. При опубликовании извещения о проведен</w:t>
      </w:r>
      <w:proofErr w:type="gramStart"/>
      <w:r w:rsidRPr="00551F9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51F94">
        <w:rPr>
          <w:rFonts w:ascii="Times New Roman" w:hAnsi="Times New Roman" w:cs="Times New Roman"/>
          <w:sz w:val="24"/>
          <w:szCs w:val="24"/>
        </w:rPr>
        <w:t>кциона организатор аукциона обеспечивает размещение аукционной документации на официальном сайте торгов в срок, предусмотренный пунктом 6.1 настоящего Порядка, одновременно с размещением извещения о проведении аукциона. Аукционная д</w:t>
      </w:r>
      <w:r w:rsidRPr="00551F94">
        <w:rPr>
          <w:rFonts w:ascii="Times New Roman" w:hAnsi="Times New Roman" w:cs="Times New Roman"/>
          <w:sz w:val="24"/>
          <w:szCs w:val="24"/>
        </w:rPr>
        <w:t>о</w:t>
      </w:r>
      <w:r w:rsidRPr="00551F94">
        <w:rPr>
          <w:rFonts w:ascii="Times New Roman" w:hAnsi="Times New Roman" w:cs="Times New Roman"/>
          <w:sz w:val="24"/>
          <w:szCs w:val="24"/>
        </w:rPr>
        <w:t>кументация должна быть доступна для ознакомления на официальном сайте торгов без взимания платы.</w:t>
      </w:r>
    </w:p>
    <w:p w:rsidR="00063C53" w:rsidRPr="00551F94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7"/>
      <w:bookmarkEnd w:id="10"/>
      <w:r w:rsidRPr="007E69BF">
        <w:rPr>
          <w:rFonts w:ascii="Times New Roman" w:hAnsi="Times New Roman" w:cs="Times New Roman"/>
          <w:sz w:val="24"/>
          <w:szCs w:val="24"/>
        </w:rPr>
        <w:t>5</w:t>
      </w:r>
      <w:r w:rsidRPr="00551F94">
        <w:rPr>
          <w:rFonts w:ascii="Times New Roman" w:hAnsi="Times New Roman" w:cs="Times New Roman"/>
          <w:sz w:val="24"/>
          <w:szCs w:val="24"/>
        </w:rPr>
        <w:t>.2. После опубликования извещения о проведен</w:t>
      </w:r>
      <w:proofErr w:type="gramStart"/>
      <w:r w:rsidRPr="00551F9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51F94">
        <w:rPr>
          <w:rFonts w:ascii="Times New Roman" w:hAnsi="Times New Roman" w:cs="Times New Roman"/>
          <w:sz w:val="24"/>
          <w:szCs w:val="24"/>
        </w:rPr>
        <w:t>кциона организатор аукциона на основании заявления любого заинтересованного лица, поданного  в письменной форме, в течение 2 рабочих дней со дня получения соответств</w:t>
      </w:r>
      <w:r w:rsidRPr="00551F94">
        <w:rPr>
          <w:rFonts w:ascii="Times New Roman" w:hAnsi="Times New Roman" w:cs="Times New Roman"/>
          <w:sz w:val="24"/>
          <w:szCs w:val="24"/>
        </w:rPr>
        <w:t>у</w:t>
      </w:r>
      <w:r w:rsidRPr="00551F94">
        <w:rPr>
          <w:rFonts w:ascii="Times New Roman" w:hAnsi="Times New Roman" w:cs="Times New Roman"/>
          <w:sz w:val="24"/>
          <w:szCs w:val="24"/>
        </w:rPr>
        <w:t>ющего заявления предоставляет такому лицу аукционную документацию.</w:t>
      </w:r>
    </w:p>
    <w:p w:rsidR="00063C53" w:rsidRPr="00551F94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BF">
        <w:rPr>
          <w:rFonts w:ascii="Times New Roman" w:hAnsi="Times New Roman" w:cs="Times New Roman"/>
          <w:sz w:val="24"/>
          <w:szCs w:val="24"/>
        </w:rPr>
        <w:t>5</w:t>
      </w:r>
      <w:r w:rsidRPr="00551F94">
        <w:rPr>
          <w:rFonts w:ascii="Times New Roman" w:hAnsi="Times New Roman" w:cs="Times New Roman"/>
          <w:sz w:val="24"/>
          <w:szCs w:val="24"/>
        </w:rPr>
        <w:t>.3. Предоставление аукционной документации до опубликования в газ</w:t>
      </w:r>
      <w:r w:rsidRPr="00551F94">
        <w:rPr>
          <w:rFonts w:ascii="Times New Roman" w:hAnsi="Times New Roman" w:cs="Times New Roman"/>
          <w:sz w:val="24"/>
          <w:szCs w:val="24"/>
        </w:rPr>
        <w:t>е</w:t>
      </w:r>
      <w:r w:rsidRPr="00551F94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«Вестник Таежного»</w:t>
      </w:r>
      <w:r w:rsidRPr="00551F94">
        <w:rPr>
          <w:rFonts w:ascii="Times New Roman" w:hAnsi="Times New Roman" w:cs="Times New Roman"/>
          <w:sz w:val="24"/>
          <w:szCs w:val="24"/>
        </w:rPr>
        <w:t xml:space="preserve"> и размещения на официальном сайте торгов извещения о проведен</w:t>
      </w:r>
      <w:proofErr w:type="gramStart"/>
      <w:r w:rsidRPr="00551F9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51F94">
        <w:rPr>
          <w:rFonts w:ascii="Times New Roman" w:hAnsi="Times New Roman" w:cs="Times New Roman"/>
          <w:sz w:val="24"/>
          <w:szCs w:val="24"/>
        </w:rPr>
        <w:t>кциона не допускается.</w:t>
      </w:r>
    </w:p>
    <w:p w:rsidR="00063C53" w:rsidRPr="00551F94" w:rsidRDefault="00063C53" w:rsidP="00063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</w:p>
    <w:p w:rsidR="00063C53" w:rsidRPr="00AA4BD9" w:rsidRDefault="00063C53" w:rsidP="00063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9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A4B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A4BD9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по результатам аукциона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.1. Заключение договора осуществляется в порядке, предусмотренном Гражданским кодексом Российской Федерации и иными федеральными зак</w:t>
      </w:r>
      <w:r w:rsidRPr="00AA4BD9">
        <w:rPr>
          <w:rFonts w:ascii="Times New Roman" w:hAnsi="Times New Roman" w:cs="Times New Roman"/>
          <w:sz w:val="24"/>
          <w:szCs w:val="24"/>
        </w:rPr>
        <w:t>о</w:t>
      </w:r>
      <w:r w:rsidRPr="00AA4BD9">
        <w:rPr>
          <w:rFonts w:ascii="Times New Roman" w:hAnsi="Times New Roman" w:cs="Times New Roman"/>
          <w:sz w:val="24"/>
          <w:szCs w:val="24"/>
        </w:rPr>
        <w:t>нами.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.2. Договор заключается на условиях, указанных в поданной участн</w:t>
      </w:r>
      <w:r w:rsidRPr="00AA4BD9">
        <w:rPr>
          <w:rFonts w:ascii="Times New Roman" w:hAnsi="Times New Roman" w:cs="Times New Roman"/>
          <w:sz w:val="24"/>
          <w:szCs w:val="24"/>
        </w:rPr>
        <w:t>и</w:t>
      </w:r>
      <w:r w:rsidRPr="00AA4BD9">
        <w:rPr>
          <w:rFonts w:ascii="Times New Roman" w:hAnsi="Times New Roman" w:cs="Times New Roman"/>
          <w:sz w:val="24"/>
          <w:szCs w:val="24"/>
        </w:rPr>
        <w:t>ком аукциона, с которым заключается договор, заявке на участие в аукционе и в аукционной документации.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0"/>
      <w:bookmarkEnd w:id="13"/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</w:t>
      </w:r>
      <w:r w:rsidRPr="00AA4BD9">
        <w:rPr>
          <w:rFonts w:ascii="Times New Roman" w:hAnsi="Times New Roman" w:cs="Times New Roman"/>
          <w:sz w:val="24"/>
          <w:szCs w:val="24"/>
        </w:rPr>
        <w:t>т</w:t>
      </w:r>
      <w:r w:rsidRPr="00AA4BD9">
        <w:rPr>
          <w:rFonts w:ascii="Times New Roman" w:hAnsi="Times New Roman" w:cs="Times New Roman"/>
          <w:sz w:val="24"/>
          <w:szCs w:val="24"/>
        </w:rPr>
        <w:t xml:space="preserve">ствии с пунктом </w:t>
      </w:r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.4 настоящего Порядка, в случае установления факта: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</w:t>
      </w:r>
      <w:r w:rsidRPr="00AA4BD9">
        <w:rPr>
          <w:rFonts w:ascii="Times New Roman" w:hAnsi="Times New Roman" w:cs="Times New Roman"/>
          <w:sz w:val="24"/>
          <w:szCs w:val="24"/>
        </w:rPr>
        <w:t>н</w:t>
      </w:r>
      <w:r w:rsidRPr="00AA4BD9">
        <w:rPr>
          <w:rFonts w:ascii="Times New Roman" w:hAnsi="Times New Roman" w:cs="Times New Roman"/>
          <w:sz w:val="24"/>
          <w:szCs w:val="24"/>
        </w:rPr>
        <w:t>ном Кодексом Российской Федерации об административных правонарушениях;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</w:t>
      </w:r>
      <w:r w:rsidRPr="00AA4BD9">
        <w:rPr>
          <w:rFonts w:ascii="Times New Roman" w:hAnsi="Times New Roman" w:cs="Times New Roman"/>
          <w:sz w:val="24"/>
          <w:szCs w:val="24"/>
        </w:rPr>
        <w:t>х</w:t>
      </w:r>
      <w:r w:rsidRPr="00AA4BD9">
        <w:rPr>
          <w:rFonts w:ascii="Times New Roman" w:hAnsi="Times New Roman" w:cs="Times New Roman"/>
          <w:sz w:val="24"/>
          <w:szCs w:val="24"/>
        </w:rPr>
        <w:t>ся в заявке, предусмотренной пунктом 10.2 настоящего Порядка.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04"/>
      <w:bookmarkEnd w:id="14"/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AA4BD9">
        <w:rPr>
          <w:rFonts w:ascii="Times New Roman" w:hAnsi="Times New Roman" w:cs="Times New Roman"/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Pr="00AA4BD9">
        <w:rPr>
          <w:rFonts w:ascii="Times New Roman" w:hAnsi="Times New Roman" w:cs="Times New Roman"/>
          <w:sz w:val="24"/>
          <w:szCs w:val="24"/>
        </w:rPr>
        <w:t>и</w:t>
      </w:r>
      <w:r w:rsidRPr="00AA4BD9">
        <w:rPr>
          <w:rFonts w:ascii="Times New Roman" w:hAnsi="Times New Roman" w:cs="Times New Roman"/>
          <w:sz w:val="24"/>
          <w:szCs w:val="24"/>
        </w:rPr>
        <w:t>ком аукциона, с которым заключается такой договор, аукционной комиссией   в срок не позднее дня, следующего после дня установления фактов, предусмо</w:t>
      </w:r>
      <w:r w:rsidRPr="00AA4BD9">
        <w:rPr>
          <w:rFonts w:ascii="Times New Roman" w:hAnsi="Times New Roman" w:cs="Times New Roman"/>
          <w:sz w:val="24"/>
          <w:szCs w:val="24"/>
        </w:rPr>
        <w:t>т</w:t>
      </w:r>
      <w:r w:rsidRPr="00AA4BD9">
        <w:rPr>
          <w:rFonts w:ascii="Times New Roman" w:hAnsi="Times New Roman" w:cs="Times New Roman"/>
          <w:sz w:val="24"/>
          <w:szCs w:val="24"/>
        </w:rPr>
        <w:t xml:space="preserve">ренных пунктом </w:t>
      </w:r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.3 настоящего Порядка и являющихся основанием для отк</w:t>
      </w:r>
      <w:r w:rsidRPr="00AA4BD9">
        <w:rPr>
          <w:rFonts w:ascii="Times New Roman" w:hAnsi="Times New Roman" w:cs="Times New Roman"/>
          <w:sz w:val="24"/>
          <w:szCs w:val="24"/>
        </w:rPr>
        <w:t>а</w:t>
      </w:r>
      <w:r w:rsidRPr="00AA4BD9">
        <w:rPr>
          <w:rFonts w:ascii="Times New Roman" w:hAnsi="Times New Roman" w:cs="Times New Roman"/>
          <w:sz w:val="24"/>
          <w:szCs w:val="24"/>
        </w:rPr>
        <w:t>за от заключения договора, составляется протокол об отказе от заключения  договора, в котором должны</w:t>
      </w:r>
      <w:proofErr w:type="gramEnd"/>
      <w:r w:rsidRPr="00AA4BD9">
        <w:rPr>
          <w:rFonts w:ascii="Times New Roman" w:hAnsi="Times New Roman" w:cs="Times New Roman"/>
          <w:sz w:val="24"/>
          <w:szCs w:val="24"/>
        </w:rPr>
        <w:t xml:space="preserve">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lastRenderedPageBreak/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t>Указанный протокол размещается организатором аукциона на официал</w:t>
      </w:r>
      <w:r w:rsidRPr="00AA4BD9">
        <w:rPr>
          <w:rFonts w:ascii="Times New Roman" w:hAnsi="Times New Roman" w:cs="Times New Roman"/>
          <w:sz w:val="24"/>
          <w:szCs w:val="24"/>
        </w:rPr>
        <w:t>ь</w:t>
      </w:r>
      <w:r w:rsidRPr="00AA4BD9">
        <w:rPr>
          <w:rFonts w:ascii="Times New Roman" w:hAnsi="Times New Roman" w:cs="Times New Roman"/>
          <w:sz w:val="24"/>
          <w:szCs w:val="24"/>
        </w:rPr>
        <w:t>ном сайте торгов в течение дня, следующего после дня подписания указанного протокола. Организатор аукциона в течение 2 рабочих дней со дня подписания протокола передает (направляет) один экземпляр протокола лицу, с которым отказывается заключить договор.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t xml:space="preserve">При этом организатор аукциона предлагает заключить договор участнику аукциона, заявке на </w:t>
      </w:r>
      <w:proofErr w:type="gramStart"/>
      <w:r w:rsidRPr="00AA4BD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A4BD9">
        <w:rPr>
          <w:rFonts w:ascii="Times New Roman" w:hAnsi="Times New Roman" w:cs="Times New Roman"/>
          <w:sz w:val="24"/>
          <w:szCs w:val="24"/>
        </w:rPr>
        <w:t xml:space="preserve"> в аукционе которого присвоен второй номер. При согласии участника аукциона, заявке на </w:t>
      </w:r>
      <w:proofErr w:type="gramStart"/>
      <w:r w:rsidRPr="00AA4BD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A4BD9">
        <w:rPr>
          <w:rFonts w:ascii="Times New Roman" w:hAnsi="Times New Roman" w:cs="Times New Roman"/>
          <w:sz w:val="24"/>
          <w:szCs w:val="24"/>
        </w:rPr>
        <w:t xml:space="preserve"> в аукционе которого пр</w:t>
      </w:r>
      <w:r w:rsidRPr="00AA4BD9">
        <w:rPr>
          <w:rFonts w:ascii="Times New Roman" w:hAnsi="Times New Roman" w:cs="Times New Roman"/>
          <w:sz w:val="24"/>
          <w:szCs w:val="24"/>
        </w:rPr>
        <w:t>и</w:t>
      </w:r>
      <w:r w:rsidRPr="00AA4BD9">
        <w:rPr>
          <w:rFonts w:ascii="Times New Roman" w:hAnsi="Times New Roman" w:cs="Times New Roman"/>
          <w:sz w:val="24"/>
          <w:szCs w:val="24"/>
        </w:rPr>
        <w:t>своен второй номер, организатор аукциона в течение 3 рабочих дней со дня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</w:t>
      </w:r>
      <w:r w:rsidRPr="00AA4BD9">
        <w:rPr>
          <w:rFonts w:ascii="Times New Roman" w:hAnsi="Times New Roman" w:cs="Times New Roman"/>
          <w:sz w:val="24"/>
          <w:szCs w:val="24"/>
        </w:rPr>
        <w:t>е</w:t>
      </w:r>
      <w:r w:rsidRPr="00AA4BD9">
        <w:rPr>
          <w:rFonts w:ascii="Times New Roman" w:hAnsi="Times New Roman" w:cs="Times New Roman"/>
          <w:sz w:val="24"/>
          <w:szCs w:val="24"/>
        </w:rPr>
        <w:t xml:space="preserve">ния условий исполнения договора, предложенных участником аукциона, заявке на участие в </w:t>
      </w:r>
      <w:proofErr w:type="gramStart"/>
      <w:r w:rsidRPr="00AA4BD9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AA4BD9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номер, в проект договора, прилагаемый к аукционной документации. Указанный проект договора подп</w:t>
      </w:r>
      <w:r w:rsidRPr="00AA4BD9">
        <w:rPr>
          <w:rFonts w:ascii="Times New Roman" w:hAnsi="Times New Roman" w:cs="Times New Roman"/>
          <w:sz w:val="24"/>
          <w:szCs w:val="24"/>
        </w:rPr>
        <w:t>и</w:t>
      </w:r>
      <w:r w:rsidRPr="00AA4BD9">
        <w:rPr>
          <w:rFonts w:ascii="Times New Roman" w:hAnsi="Times New Roman" w:cs="Times New Roman"/>
          <w:sz w:val="24"/>
          <w:szCs w:val="24"/>
        </w:rPr>
        <w:t xml:space="preserve">сывается участником аукциона, заявке на </w:t>
      </w:r>
      <w:proofErr w:type="gramStart"/>
      <w:r w:rsidRPr="00AA4BD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A4BD9">
        <w:rPr>
          <w:rFonts w:ascii="Times New Roman" w:hAnsi="Times New Roman" w:cs="Times New Roman"/>
          <w:sz w:val="24"/>
          <w:szCs w:val="24"/>
        </w:rPr>
        <w:t xml:space="preserve"> в аукционе которого присв</w:t>
      </w:r>
      <w:r w:rsidRPr="00AA4BD9">
        <w:rPr>
          <w:rFonts w:ascii="Times New Roman" w:hAnsi="Times New Roman" w:cs="Times New Roman"/>
          <w:sz w:val="24"/>
          <w:szCs w:val="24"/>
        </w:rPr>
        <w:t>о</w:t>
      </w:r>
      <w:r w:rsidRPr="00AA4BD9">
        <w:rPr>
          <w:rFonts w:ascii="Times New Roman" w:hAnsi="Times New Roman" w:cs="Times New Roman"/>
          <w:sz w:val="24"/>
          <w:szCs w:val="24"/>
        </w:rPr>
        <w:t>ен второй номер, в 10-дневный срок и представляется организатору аукциона.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09"/>
      <w:bookmarkStart w:id="16" w:name="P312"/>
      <w:bookmarkEnd w:id="15"/>
      <w:bookmarkEnd w:id="16"/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 xml:space="preserve">.5. При уклонении победителя аукциона от заключения договора либо в случае отказа от заключения договора с победителем аукциона договор  заключается между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Pr="00AA4BD9">
        <w:rPr>
          <w:rFonts w:ascii="Times New Roman" w:hAnsi="Times New Roman" w:cs="Times New Roman"/>
          <w:sz w:val="24"/>
          <w:szCs w:val="24"/>
        </w:rPr>
        <w:t xml:space="preserve"> и участником аукциона, заявке на </w:t>
      </w:r>
      <w:proofErr w:type="gramStart"/>
      <w:r w:rsidRPr="00AA4BD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A4BD9">
        <w:rPr>
          <w:rFonts w:ascii="Times New Roman" w:hAnsi="Times New Roman" w:cs="Times New Roman"/>
          <w:sz w:val="24"/>
          <w:szCs w:val="24"/>
        </w:rPr>
        <w:t xml:space="preserve"> в аукционе которого присвоен второй номер.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 В договоре указывается: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.6.1. Предмет договора - право на размещение нестационарного торг</w:t>
      </w:r>
      <w:r w:rsidRPr="00AA4BD9">
        <w:rPr>
          <w:rFonts w:ascii="Times New Roman" w:hAnsi="Times New Roman" w:cs="Times New Roman"/>
          <w:sz w:val="24"/>
          <w:szCs w:val="24"/>
        </w:rPr>
        <w:t>о</w:t>
      </w:r>
      <w:r w:rsidRPr="00AA4BD9">
        <w:rPr>
          <w:rFonts w:ascii="Times New Roman" w:hAnsi="Times New Roman" w:cs="Times New Roman"/>
          <w:sz w:val="24"/>
          <w:szCs w:val="24"/>
        </w:rPr>
        <w:t>вого объекта с указанием места размещения нестационарного торгового объе</w:t>
      </w:r>
      <w:r w:rsidRPr="00AA4BD9">
        <w:rPr>
          <w:rFonts w:ascii="Times New Roman" w:hAnsi="Times New Roman" w:cs="Times New Roman"/>
          <w:sz w:val="24"/>
          <w:szCs w:val="24"/>
        </w:rPr>
        <w:t>к</w:t>
      </w:r>
      <w:r w:rsidRPr="00AA4BD9">
        <w:rPr>
          <w:rFonts w:ascii="Times New Roman" w:hAnsi="Times New Roman" w:cs="Times New Roman"/>
          <w:sz w:val="24"/>
          <w:szCs w:val="24"/>
        </w:rPr>
        <w:t>та, его площади, типа и этажности.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.6.2. Требования к внешнему виду в соответствии с паспортом нестац</w:t>
      </w:r>
      <w:r w:rsidRPr="00AA4BD9">
        <w:rPr>
          <w:rFonts w:ascii="Times New Roman" w:hAnsi="Times New Roman" w:cs="Times New Roman"/>
          <w:sz w:val="24"/>
          <w:szCs w:val="24"/>
        </w:rPr>
        <w:t>и</w:t>
      </w:r>
      <w:r w:rsidRPr="00AA4BD9">
        <w:rPr>
          <w:rFonts w:ascii="Times New Roman" w:hAnsi="Times New Roman" w:cs="Times New Roman"/>
          <w:sz w:val="24"/>
          <w:szCs w:val="24"/>
        </w:rPr>
        <w:t xml:space="preserve">онарного торгового объекта, требования к благоустройству и подключению   к инженерным сетям (при необходимости). 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.6.3. Цена договора.</w:t>
      </w:r>
    </w:p>
    <w:p w:rsidR="00063C53" w:rsidRPr="00AA4BD9" w:rsidRDefault="00063C53" w:rsidP="00063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3C53">
        <w:rPr>
          <w:rFonts w:ascii="Times New Roman" w:eastAsia="Times New Roman" w:hAnsi="Times New Roman"/>
          <w:sz w:val="24"/>
          <w:szCs w:val="24"/>
        </w:rPr>
        <w:t>6</w:t>
      </w:r>
      <w:r w:rsidRPr="00AA4BD9">
        <w:rPr>
          <w:rFonts w:ascii="Times New Roman" w:eastAsia="Times New Roman" w:hAnsi="Times New Roman"/>
          <w:sz w:val="24"/>
          <w:szCs w:val="24"/>
        </w:rPr>
        <w:t>.6.4. Порядок оплаты. Оплата по договору производится авансовыми платежами ежеквартально, до 5 числа месяца, следующего за истекшим кварт</w:t>
      </w:r>
      <w:r w:rsidRPr="00AA4BD9">
        <w:rPr>
          <w:rFonts w:ascii="Times New Roman" w:eastAsia="Times New Roman" w:hAnsi="Times New Roman"/>
          <w:sz w:val="24"/>
          <w:szCs w:val="24"/>
        </w:rPr>
        <w:t>а</w:t>
      </w:r>
      <w:r w:rsidRPr="00AA4BD9">
        <w:rPr>
          <w:rFonts w:ascii="Times New Roman" w:eastAsia="Times New Roman" w:hAnsi="Times New Roman"/>
          <w:sz w:val="24"/>
          <w:szCs w:val="24"/>
        </w:rPr>
        <w:t>лом. 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 xml:space="preserve">.6.5. Пересмотр цены договора, заключенного по результатам аукциона, не производится. 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.6.6. Срок действия договора. Договор заключается на срок, указанный хозяйствующим субъектом, но не более чем на 5 лет. Договор действует со дня подписания и прекращается по истечении срока его действия.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.6.7. Права и обязанности сторон.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.6.8. Ответственность сторон. В случае неисполнения или ненадлеж</w:t>
      </w:r>
      <w:r w:rsidRPr="00AA4BD9">
        <w:rPr>
          <w:rFonts w:ascii="Times New Roman" w:hAnsi="Times New Roman" w:cs="Times New Roman"/>
          <w:sz w:val="24"/>
          <w:szCs w:val="24"/>
        </w:rPr>
        <w:t>а</w:t>
      </w:r>
      <w:r w:rsidRPr="00AA4BD9">
        <w:rPr>
          <w:rFonts w:ascii="Times New Roman" w:hAnsi="Times New Roman" w:cs="Times New Roman"/>
          <w:sz w:val="24"/>
          <w:szCs w:val="24"/>
        </w:rPr>
        <w:t xml:space="preserve">щего исполнения своих обязательств по договору хозяйствующий субъект уплачивает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AA4BD9">
        <w:rPr>
          <w:rFonts w:ascii="Times New Roman" w:hAnsi="Times New Roman" w:cs="Times New Roman"/>
          <w:sz w:val="24"/>
          <w:szCs w:val="24"/>
        </w:rPr>
        <w:t xml:space="preserve"> неустойку в размере, установленном догов</w:t>
      </w:r>
      <w:r w:rsidRPr="00AA4BD9">
        <w:rPr>
          <w:rFonts w:ascii="Times New Roman" w:hAnsi="Times New Roman" w:cs="Times New Roman"/>
          <w:sz w:val="24"/>
          <w:szCs w:val="24"/>
        </w:rPr>
        <w:t>о</w:t>
      </w:r>
      <w:r w:rsidRPr="00AA4BD9">
        <w:rPr>
          <w:rFonts w:ascii="Times New Roman" w:hAnsi="Times New Roman" w:cs="Times New Roman"/>
          <w:sz w:val="24"/>
          <w:szCs w:val="24"/>
        </w:rPr>
        <w:t>ром.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.6.9. Порядок внесения изменений в договор, а также порядок его ра</w:t>
      </w:r>
      <w:r w:rsidRPr="00AA4BD9">
        <w:rPr>
          <w:rFonts w:ascii="Times New Roman" w:hAnsi="Times New Roman" w:cs="Times New Roman"/>
          <w:sz w:val="24"/>
          <w:szCs w:val="24"/>
        </w:rPr>
        <w:t>с</w:t>
      </w:r>
      <w:r w:rsidRPr="00AA4BD9">
        <w:rPr>
          <w:rFonts w:ascii="Times New Roman" w:hAnsi="Times New Roman" w:cs="Times New Roman"/>
          <w:sz w:val="24"/>
          <w:szCs w:val="24"/>
        </w:rPr>
        <w:t>торжения.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</w:rPr>
        <w:t>Договор расторгается уполномоченным органом в односторонне порядке в случаях:</w:t>
      </w:r>
    </w:p>
    <w:p w:rsidR="00063C53" w:rsidRPr="00AA4BD9" w:rsidRDefault="00063C53" w:rsidP="00063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</w:rPr>
        <w:t>- наличия просрочки внесения платы за размещение нестационарного торгового объекта за два и более периода платежа;</w:t>
      </w:r>
    </w:p>
    <w:p w:rsidR="00063C53" w:rsidRPr="00AA4BD9" w:rsidRDefault="00063C53" w:rsidP="00063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AA4BD9">
        <w:rPr>
          <w:rFonts w:ascii="Times New Roman" w:eastAsia="Times New Roman" w:hAnsi="Times New Roman"/>
          <w:sz w:val="24"/>
          <w:szCs w:val="24"/>
        </w:rPr>
        <w:t>неразмещения</w:t>
      </w:r>
      <w:proofErr w:type="spellEnd"/>
      <w:r w:rsidRPr="00AA4BD9">
        <w:rPr>
          <w:rFonts w:ascii="Times New Roman" w:eastAsia="Times New Roman" w:hAnsi="Times New Roman"/>
          <w:sz w:val="24"/>
          <w:szCs w:val="24"/>
        </w:rPr>
        <w:t xml:space="preserve"> нестационарного торгового объекта в течение 3 месяцев со дня подписания договора;</w:t>
      </w:r>
    </w:p>
    <w:p w:rsidR="00063C53" w:rsidRPr="00AA4BD9" w:rsidRDefault="00063C53" w:rsidP="00063C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</w:rPr>
        <w:t>- установления факта неиспользования нестационарного торгового объе</w:t>
      </w:r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</w:rPr>
        <w:t>та для осуществления розничной торговли в течение более 6 месяцев подряд;</w:t>
      </w:r>
    </w:p>
    <w:p w:rsidR="00063C53" w:rsidRPr="00AA4BD9" w:rsidRDefault="00063C53" w:rsidP="00063C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</w:rPr>
        <w:lastRenderedPageBreak/>
        <w:t>- принятия решения о внесении изменений в схему размещения нестаци</w:t>
      </w:r>
      <w:r w:rsidRPr="00AA4BD9">
        <w:rPr>
          <w:rFonts w:ascii="Times New Roman" w:eastAsia="Times New Roman" w:hAnsi="Times New Roman"/>
          <w:sz w:val="24"/>
          <w:szCs w:val="24"/>
        </w:rPr>
        <w:t>о</w:t>
      </w:r>
      <w:r w:rsidRPr="00AA4BD9">
        <w:rPr>
          <w:rFonts w:ascii="Times New Roman" w:eastAsia="Times New Roman" w:hAnsi="Times New Roman"/>
          <w:sz w:val="24"/>
          <w:szCs w:val="24"/>
        </w:rPr>
        <w:t>нарных торговых объектов по инициативе уполномоченного органа, повлекших невозможность дальнейшего размещения нестационарного торгового объекта           в указанном месте</w:t>
      </w:r>
      <w:r w:rsidRPr="00AA4BD9">
        <w:rPr>
          <w:rFonts w:ascii="Times New Roman" w:hAnsi="Times New Roman"/>
          <w:sz w:val="24"/>
          <w:szCs w:val="24"/>
        </w:rPr>
        <w:t>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.6.10. Прочие условия.</w:t>
      </w:r>
    </w:p>
    <w:p w:rsidR="00063C53" w:rsidRPr="00AA4BD9" w:rsidRDefault="00063C53" w:rsidP="00063C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.6.11. Юридические адреса, реквизиты и подписи сторон.</w:t>
      </w:r>
    </w:p>
    <w:p w:rsidR="00063C53" w:rsidRPr="00AA4BD9" w:rsidRDefault="00063C53" w:rsidP="00063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BF">
        <w:rPr>
          <w:rFonts w:ascii="Times New Roman" w:hAnsi="Times New Roman" w:cs="Times New Roman"/>
          <w:sz w:val="24"/>
          <w:szCs w:val="24"/>
        </w:rPr>
        <w:t>6</w:t>
      </w:r>
      <w:r w:rsidRPr="00AA4BD9">
        <w:rPr>
          <w:rFonts w:ascii="Times New Roman" w:hAnsi="Times New Roman" w:cs="Times New Roman"/>
          <w:sz w:val="24"/>
          <w:szCs w:val="24"/>
        </w:rPr>
        <w:t>.7. Типовая форма договора утверждается постановлением админ</w:t>
      </w:r>
      <w:r w:rsidRPr="00AA4BD9">
        <w:rPr>
          <w:rFonts w:ascii="Times New Roman" w:hAnsi="Times New Roman" w:cs="Times New Roman"/>
          <w:sz w:val="24"/>
          <w:szCs w:val="24"/>
        </w:rPr>
        <w:t>и</w:t>
      </w:r>
      <w:r w:rsidRPr="00AA4BD9">
        <w:rPr>
          <w:rFonts w:ascii="Times New Roman" w:hAnsi="Times New Roman" w:cs="Times New Roman"/>
          <w:sz w:val="24"/>
          <w:szCs w:val="24"/>
        </w:rPr>
        <w:t xml:space="preserve">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AA4BD9">
        <w:rPr>
          <w:rFonts w:ascii="Times New Roman" w:hAnsi="Times New Roman" w:cs="Times New Roman"/>
          <w:sz w:val="24"/>
          <w:szCs w:val="24"/>
        </w:rPr>
        <w:t>.</w:t>
      </w:r>
    </w:p>
    <w:p w:rsidR="00063C53" w:rsidRDefault="00063C53" w:rsidP="00063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C53" w:rsidRPr="00AA4BD9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4B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AA4BD9">
        <w:rPr>
          <w:rFonts w:ascii="Times New Roman" w:eastAsia="Times New Roman" w:hAnsi="Times New Roman"/>
          <w:b/>
          <w:bCs/>
          <w:sz w:val="24"/>
          <w:szCs w:val="24"/>
        </w:rPr>
        <w:t xml:space="preserve">. Начальная (минимальная) цена договора </w:t>
      </w:r>
    </w:p>
    <w:p w:rsidR="00063C53" w:rsidRPr="00AA4BD9" w:rsidRDefault="00063C53" w:rsidP="00063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4BD9">
        <w:rPr>
          <w:rFonts w:ascii="Times New Roman" w:eastAsia="Times New Roman" w:hAnsi="Times New Roman"/>
          <w:b/>
          <w:bCs/>
          <w:sz w:val="24"/>
          <w:szCs w:val="24"/>
        </w:rPr>
        <w:t xml:space="preserve"> (цена лота)</w:t>
      </w:r>
    </w:p>
    <w:p w:rsidR="00063C53" w:rsidRPr="00AA4BD9" w:rsidRDefault="00063C53" w:rsidP="00063C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</w:rPr>
        <w:t>Расчет начальной (минимальной) цены договора на год осуществляется по формуле:</w:t>
      </w:r>
    </w:p>
    <w:p w:rsidR="00063C53" w:rsidRPr="00AA4BD9" w:rsidRDefault="00063C53" w:rsidP="0006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063C53" w:rsidRPr="00AA4BD9" w:rsidRDefault="00063C53" w:rsidP="0006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4BD9">
        <w:rPr>
          <w:rFonts w:ascii="Times New Roman" w:eastAsia="Times New Roman" w:hAnsi="Times New Roman"/>
          <w:iCs/>
          <w:sz w:val="24"/>
          <w:szCs w:val="24"/>
        </w:rPr>
        <w:t>Пл</w:t>
      </w:r>
      <w:proofErr w:type="spellEnd"/>
      <w:r w:rsidRPr="00AA4BD9">
        <w:rPr>
          <w:rFonts w:ascii="Times New Roman" w:eastAsia="Times New Roman" w:hAnsi="Times New Roman"/>
          <w:iCs/>
          <w:sz w:val="24"/>
          <w:szCs w:val="24"/>
        </w:rPr>
        <w:t>=</w:t>
      </w:r>
      <w:r w:rsidRPr="00AA4BD9">
        <w:rPr>
          <w:rFonts w:ascii="Times New Roman" w:eastAsia="Times New Roman" w:hAnsi="Times New Roman"/>
          <w:sz w:val="24"/>
          <w:szCs w:val="24"/>
        </w:rPr>
        <w:t>(</w:t>
      </w:r>
      <w:r w:rsidRPr="00AA4BD9">
        <w:rPr>
          <w:rFonts w:ascii="Times New Roman" w:eastAsia="Times New Roman" w:hAnsi="Times New Roman"/>
          <w:iCs/>
          <w:sz w:val="24"/>
          <w:szCs w:val="24"/>
        </w:rPr>
        <w:t>УПКСЗ×</w:t>
      </w:r>
      <w:r w:rsidRPr="00AA4BD9">
        <w:rPr>
          <w:rFonts w:ascii="Times New Roman" w:eastAsia="Times New Roman" w:hAnsi="Times New Roman"/>
          <w:iCs/>
          <w:sz w:val="24"/>
          <w:szCs w:val="24"/>
          <w:lang w:val="en-US"/>
        </w:rPr>
        <w:t>S</w:t>
      </w:r>
      <w:proofErr w:type="gramStart"/>
      <w:r w:rsidRPr="00AA4BD9">
        <w:rPr>
          <w:rFonts w:ascii="Times New Roman" w:eastAsia="Times New Roman" w:hAnsi="Times New Roman"/>
          <w:iCs/>
          <w:sz w:val="24"/>
          <w:szCs w:val="24"/>
        </w:rPr>
        <w:t>×С</w:t>
      </w:r>
      <w:proofErr w:type="gramEnd"/>
      <w:r w:rsidRPr="00AA4BD9">
        <w:rPr>
          <w:rFonts w:ascii="Times New Roman" w:eastAsia="Times New Roman" w:hAnsi="Times New Roman"/>
          <w:iCs/>
          <w:sz w:val="24"/>
          <w:szCs w:val="24"/>
        </w:rPr>
        <w:t>/100)×</w:t>
      </w:r>
      <w:proofErr w:type="spellStart"/>
      <w:r w:rsidRPr="00AA4BD9">
        <w:rPr>
          <w:rFonts w:ascii="Times New Roman" w:eastAsia="Times New Roman" w:hAnsi="Times New Roman"/>
          <w:iCs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iCs/>
          <w:sz w:val="24"/>
          <w:szCs w:val="24"/>
          <w:vertAlign w:val="subscript"/>
        </w:rPr>
        <w:t>пп</w:t>
      </w:r>
      <w:r w:rsidRPr="00AA4BD9">
        <w:rPr>
          <w:rFonts w:ascii="Times New Roman" w:eastAsia="Times New Roman" w:hAnsi="Times New Roman"/>
          <w:iCs/>
          <w:sz w:val="24"/>
          <w:szCs w:val="24"/>
        </w:rPr>
        <w:t>×К</w:t>
      </w:r>
      <w:r w:rsidRPr="00AA4BD9">
        <w:rPr>
          <w:rFonts w:ascii="Times New Roman" w:eastAsia="Times New Roman" w:hAnsi="Times New Roman"/>
          <w:iCs/>
          <w:sz w:val="24"/>
          <w:szCs w:val="24"/>
          <w:vertAlign w:val="subscript"/>
        </w:rPr>
        <w:t>сп</w:t>
      </w:r>
      <w:r w:rsidRPr="00AA4BD9">
        <w:rPr>
          <w:rFonts w:ascii="Times New Roman" w:eastAsia="Times New Roman" w:hAnsi="Times New Roman"/>
          <w:iCs/>
          <w:sz w:val="24"/>
          <w:szCs w:val="24"/>
        </w:rPr>
        <w:t>×К</w:t>
      </w:r>
      <w:r w:rsidRPr="00AA4BD9">
        <w:rPr>
          <w:rFonts w:ascii="Times New Roman" w:eastAsia="Times New Roman" w:hAnsi="Times New Roman"/>
          <w:iCs/>
          <w:sz w:val="24"/>
          <w:szCs w:val="24"/>
          <w:vertAlign w:val="subscript"/>
        </w:rPr>
        <w:t>м</w:t>
      </w:r>
      <w:proofErr w:type="spellEnd"/>
      <w:r w:rsidRPr="00AA4BD9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 </w:t>
      </w:r>
      <w:r w:rsidRPr="00AA4BD9">
        <w:rPr>
          <w:rFonts w:ascii="Times New Roman" w:eastAsia="Times New Roman" w:hAnsi="Times New Roman"/>
          <w:iCs/>
          <w:sz w:val="24"/>
          <w:szCs w:val="24"/>
        </w:rPr>
        <w:t>×</w:t>
      </w:r>
      <w:proofErr w:type="spellStart"/>
      <w:r w:rsidRPr="00AA4BD9">
        <w:rPr>
          <w:rFonts w:ascii="Times New Roman" w:eastAsia="Times New Roman" w:hAnsi="Times New Roman"/>
          <w:iCs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iCs/>
          <w:sz w:val="24"/>
          <w:szCs w:val="24"/>
          <w:vertAlign w:val="subscript"/>
        </w:rPr>
        <w:t>т</w:t>
      </w:r>
      <w:r w:rsidRPr="00AA4BD9">
        <w:rPr>
          <w:rFonts w:ascii="Times New Roman" w:eastAsia="Times New Roman" w:hAnsi="Times New Roman"/>
          <w:iCs/>
          <w:sz w:val="24"/>
          <w:szCs w:val="24"/>
        </w:rPr>
        <w:t>×</w:t>
      </w:r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  <w:vertAlign w:val="subscript"/>
        </w:rPr>
        <w:t>сз</w:t>
      </w:r>
      <w:proofErr w:type="spellEnd"/>
      <w:r w:rsidRPr="00AA4BD9">
        <w:rPr>
          <w:rFonts w:ascii="Times New Roman" w:eastAsia="Times New Roman" w:hAnsi="Times New Roman"/>
          <w:sz w:val="24"/>
          <w:szCs w:val="24"/>
        </w:rPr>
        <w:t>, где: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A4BD9">
        <w:rPr>
          <w:rFonts w:ascii="Times New Roman" w:eastAsia="Times New Roman" w:hAnsi="Times New Roman"/>
          <w:sz w:val="24"/>
          <w:szCs w:val="24"/>
        </w:rPr>
        <w:t>Пл</w:t>
      </w:r>
      <w:proofErr w:type="spellEnd"/>
      <w:proofErr w:type="gramEnd"/>
      <w:r w:rsidRPr="00AA4BD9">
        <w:rPr>
          <w:rFonts w:ascii="Times New Roman" w:eastAsia="Times New Roman" w:hAnsi="Times New Roman"/>
          <w:sz w:val="24"/>
          <w:szCs w:val="24"/>
        </w:rPr>
        <w:t xml:space="preserve"> – начальная (минимальная) цена договора (начальная цена аукциона);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</w:rPr>
        <w:t>УПКСЗ – средневзвешенный удельный показатель кадастровой стоим</w:t>
      </w:r>
      <w:r w:rsidRPr="00AA4BD9">
        <w:rPr>
          <w:rFonts w:ascii="Times New Roman" w:eastAsia="Times New Roman" w:hAnsi="Times New Roman"/>
          <w:sz w:val="24"/>
          <w:szCs w:val="24"/>
        </w:rPr>
        <w:t>о</w:t>
      </w:r>
      <w:r w:rsidRPr="00AA4BD9">
        <w:rPr>
          <w:rFonts w:ascii="Times New Roman" w:eastAsia="Times New Roman" w:hAnsi="Times New Roman"/>
          <w:sz w:val="24"/>
          <w:szCs w:val="24"/>
        </w:rPr>
        <w:t xml:space="preserve">сти земли, утвержденный; 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A4BD9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AA4BD9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AA4BD9">
        <w:rPr>
          <w:rFonts w:ascii="Times New Roman" w:eastAsia="Times New Roman" w:hAnsi="Times New Roman"/>
          <w:sz w:val="24"/>
          <w:szCs w:val="24"/>
        </w:rPr>
        <w:t>площадь</w:t>
      </w:r>
      <w:proofErr w:type="gramEnd"/>
      <w:r w:rsidRPr="00AA4BD9">
        <w:rPr>
          <w:rFonts w:ascii="Times New Roman" w:eastAsia="Times New Roman" w:hAnsi="Times New Roman"/>
          <w:sz w:val="24"/>
          <w:szCs w:val="24"/>
        </w:rPr>
        <w:t xml:space="preserve"> нестационарного торгового объекта;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4BD9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AA4BD9">
        <w:rPr>
          <w:rFonts w:ascii="Times New Roman" w:eastAsia="Times New Roman" w:hAnsi="Times New Roman"/>
          <w:sz w:val="24"/>
          <w:szCs w:val="24"/>
        </w:rPr>
        <w:t xml:space="preserve"> – ставка арендной платы, определенная в соответствии с постановлен</w:t>
      </w:r>
      <w:r w:rsidRPr="00AA4BD9">
        <w:rPr>
          <w:rFonts w:ascii="Times New Roman" w:eastAsia="Times New Roman" w:hAnsi="Times New Roman"/>
          <w:sz w:val="24"/>
          <w:szCs w:val="24"/>
        </w:rPr>
        <w:t>и</w:t>
      </w:r>
      <w:r w:rsidRPr="00AA4BD9">
        <w:rPr>
          <w:rFonts w:ascii="Times New Roman" w:eastAsia="Times New Roman" w:hAnsi="Times New Roman"/>
          <w:sz w:val="24"/>
          <w:szCs w:val="24"/>
        </w:rPr>
        <w:t xml:space="preserve">ем Правительства Ханты-Мансийского автономного округа - Югры   от 02.12.2011 №457-п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A4BD9">
        <w:rPr>
          <w:rFonts w:ascii="Times New Roman" w:eastAsia="Times New Roman" w:hAnsi="Times New Roman"/>
          <w:sz w:val="24"/>
          <w:szCs w:val="24"/>
        </w:rPr>
        <w:t>Об арендной плате за земельные участки земель нас</w:t>
      </w:r>
      <w:r w:rsidRPr="00AA4BD9">
        <w:rPr>
          <w:rFonts w:ascii="Times New Roman" w:eastAsia="Times New Roman" w:hAnsi="Times New Roman"/>
          <w:sz w:val="24"/>
          <w:szCs w:val="24"/>
        </w:rPr>
        <w:t>е</w:t>
      </w:r>
      <w:r w:rsidRPr="00AA4BD9">
        <w:rPr>
          <w:rFonts w:ascii="Times New Roman" w:eastAsia="Times New Roman" w:hAnsi="Times New Roman"/>
          <w:sz w:val="24"/>
          <w:szCs w:val="24"/>
        </w:rPr>
        <w:t>ленных пунктов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A4BD9">
        <w:rPr>
          <w:rFonts w:ascii="Times New Roman" w:eastAsia="Times New Roman" w:hAnsi="Times New Roman"/>
          <w:sz w:val="24"/>
          <w:szCs w:val="24"/>
        </w:rPr>
        <w:t>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  <w:vertAlign w:val="subscript"/>
        </w:rPr>
        <w:t>пп</w:t>
      </w:r>
      <w:proofErr w:type="spellEnd"/>
      <w:r w:rsidRPr="00AA4BD9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коэффициент переходного периода</w:t>
      </w:r>
      <w:r w:rsidRPr="00AA4BD9">
        <w:rPr>
          <w:rFonts w:ascii="Times New Roman" w:eastAsia="Times New Roman" w:hAnsi="Times New Roman"/>
          <w:sz w:val="24"/>
          <w:szCs w:val="24"/>
        </w:rPr>
        <w:t>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A4BD9">
        <w:rPr>
          <w:rFonts w:ascii="Times New Roman" w:eastAsia="Times New Roman" w:hAnsi="Times New Roman"/>
          <w:sz w:val="24"/>
          <w:szCs w:val="24"/>
        </w:rPr>
        <w:t>K</w:t>
      </w:r>
      <w:proofErr w:type="gramEnd"/>
      <w:r w:rsidRPr="00AA4BD9">
        <w:rPr>
          <w:rFonts w:ascii="Times New Roman" w:eastAsia="Times New Roman" w:hAnsi="Times New Roman"/>
          <w:sz w:val="24"/>
          <w:szCs w:val="24"/>
          <w:vertAlign w:val="subscript"/>
        </w:rPr>
        <w:t>сп</w:t>
      </w:r>
      <w:proofErr w:type="spellEnd"/>
      <w:r w:rsidRPr="00AA4BD9">
        <w:rPr>
          <w:rFonts w:ascii="Times New Roman" w:eastAsia="Times New Roman" w:hAnsi="Times New Roman"/>
          <w:sz w:val="24"/>
          <w:szCs w:val="24"/>
        </w:rPr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</w:t>
      </w:r>
      <w:r w:rsidRPr="00AA4BD9">
        <w:rPr>
          <w:rFonts w:ascii="Times New Roman" w:eastAsia="Times New Roman" w:hAnsi="Times New Roman"/>
          <w:sz w:val="24"/>
          <w:szCs w:val="24"/>
        </w:rPr>
        <w:t>м</w:t>
      </w:r>
      <w:r w:rsidRPr="00AA4BD9">
        <w:rPr>
          <w:rFonts w:ascii="Times New Roman" w:eastAsia="Times New Roman" w:hAnsi="Times New Roman"/>
          <w:sz w:val="24"/>
          <w:szCs w:val="24"/>
        </w:rPr>
        <w:t xml:space="preserve">ного округа - Югры от 02.12.2011 №457-п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A4BD9">
        <w:rPr>
          <w:rFonts w:ascii="Times New Roman" w:eastAsia="Times New Roman" w:hAnsi="Times New Roman"/>
          <w:sz w:val="24"/>
          <w:szCs w:val="24"/>
        </w:rPr>
        <w:t>Об арендной плате за земельные участки земель населенных пунктов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A4BD9">
        <w:rPr>
          <w:rFonts w:ascii="Times New Roman" w:eastAsia="Times New Roman" w:hAnsi="Times New Roman"/>
          <w:sz w:val="24"/>
          <w:szCs w:val="24"/>
        </w:rPr>
        <w:t>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  <w:vertAlign w:val="subscript"/>
        </w:rPr>
        <w:t>м</w:t>
      </w:r>
      <w:proofErr w:type="gramEnd"/>
      <w:r w:rsidRPr="00AA4BD9">
        <w:rPr>
          <w:rFonts w:ascii="Times New Roman" w:eastAsia="Times New Roman" w:hAnsi="Times New Roman"/>
          <w:sz w:val="24"/>
          <w:szCs w:val="24"/>
        </w:rPr>
        <w:t xml:space="preserve"> – коэффициент, учитывающий территориальное месторасположение нестационарного торгового объекта;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  <w:vertAlign w:val="subscript"/>
        </w:rPr>
        <w:t>т</w:t>
      </w:r>
      <w:proofErr w:type="spellEnd"/>
      <w:r w:rsidRPr="00AA4BD9">
        <w:rPr>
          <w:rFonts w:ascii="Times New Roman" w:eastAsia="Times New Roman" w:hAnsi="Times New Roman"/>
          <w:sz w:val="24"/>
          <w:szCs w:val="24"/>
        </w:rPr>
        <w:t xml:space="preserve"> – коэффициент, учитывающий тип (вид) предприятия розничной то</w:t>
      </w:r>
      <w:r w:rsidRPr="00AA4BD9">
        <w:rPr>
          <w:rFonts w:ascii="Times New Roman" w:eastAsia="Times New Roman" w:hAnsi="Times New Roman"/>
          <w:sz w:val="24"/>
          <w:szCs w:val="24"/>
        </w:rPr>
        <w:t>р</w:t>
      </w:r>
      <w:r w:rsidRPr="00AA4BD9">
        <w:rPr>
          <w:rFonts w:ascii="Times New Roman" w:eastAsia="Times New Roman" w:hAnsi="Times New Roman"/>
          <w:sz w:val="24"/>
          <w:szCs w:val="24"/>
        </w:rPr>
        <w:t>говли;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  <w:vertAlign w:val="subscript"/>
        </w:rPr>
        <w:t>сз</w:t>
      </w:r>
      <w:proofErr w:type="spellEnd"/>
      <w:r w:rsidRPr="00AA4BD9">
        <w:rPr>
          <w:rFonts w:ascii="Times New Roman" w:eastAsia="Times New Roman" w:hAnsi="Times New Roman"/>
          <w:sz w:val="24"/>
          <w:szCs w:val="24"/>
        </w:rPr>
        <w:t xml:space="preserve"> – коэффициент сезонности работы нестационарного торгового объе</w:t>
      </w:r>
      <w:r w:rsidRPr="00AA4BD9">
        <w:rPr>
          <w:rFonts w:ascii="Times New Roman" w:eastAsia="Times New Roman" w:hAnsi="Times New Roman"/>
          <w:sz w:val="24"/>
          <w:szCs w:val="24"/>
        </w:rPr>
        <w:t>к</w:t>
      </w:r>
      <w:r w:rsidRPr="00AA4BD9">
        <w:rPr>
          <w:rFonts w:ascii="Times New Roman" w:eastAsia="Times New Roman" w:hAnsi="Times New Roman"/>
          <w:sz w:val="24"/>
          <w:szCs w:val="24"/>
        </w:rPr>
        <w:t xml:space="preserve">та; устанавливается равным 1 для объектов, функционирующих круглогодично, 0,5 – функционирующих сезонно в периоды, определенные постановлением  Губернатора Ханты-Мансийского автономного округа - Югры от 10.02.1999 №54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A4BD9">
        <w:rPr>
          <w:rFonts w:ascii="Times New Roman" w:eastAsia="Times New Roman" w:hAnsi="Times New Roman"/>
          <w:sz w:val="24"/>
          <w:szCs w:val="24"/>
        </w:rPr>
        <w:t>О сроках наступления сезонов года на территории округа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A4BD9">
        <w:rPr>
          <w:rFonts w:ascii="Times New Roman" w:eastAsia="Times New Roman" w:hAnsi="Times New Roman"/>
          <w:sz w:val="24"/>
          <w:szCs w:val="24"/>
        </w:rPr>
        <w:t>.</w:t>
      </w:r>
    </w:p>
    <w:p w:rsidR="00063C53" w:rsidRPr="00AA4BD9" w:rsidRDefault="00063C53" w:rsidP="00063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3C53" w:rsidRPr="002A51BE" w:rsidRDefault="00063C53" w:rsidP="00063C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A51B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Коэффициенты</w:t>
      </w:r>
      <w:r w:rsidRPr="002A51B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br/>
        <w:t>типов (видов) и специализации нестационарных торговых объектов</w:t>
      </w:r>
    </w:p>
    <w:tbl>
      <w:tblPr>
        <w:tblW w:w="6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989"/>
        <w:gridCol w:w="1450"/>
      </w:tblGrid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N</w:t>
            </w:r>
          </w:p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Типы (виды) и специализация</w:t>
            </w:r>
          </w:p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предприятий розничной торговли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Коэффициент</w:t>
            </w:r>
          </w:p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К.с</w:t>
            </w:r>
            <w:proofErr w:type="spellEnd"/>
          </w:p>
        </w:tc>
      </w:tr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0,2</w:t>
            </w:r>
          </w:p>
        </w:tc>
      </w:tr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Торговый павильон, киоск, торговая палатка (реализация продовольственных, непродовольственных товаров, оказание услуг быстрого питания)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0,5</w:t>
            </w:r>
          </w:p>
        </w:tc>
      </w:tr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0,5</w:t>
            </w:r>
          </w:p>
        </w:tc>
      </w:tr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Торговый павильон, киоск, торговая палатка (оказание бытовых услуг, пункт по приему заказов от населения)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0,3</w:t>
            </w:r>
          </w:p>
        </w:tc>
      </w:tr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Автомагазин (торговый автофургон, автолавка по оказанию услуг быстрого питания, реализации продовольственных товаров)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0,3</w:t>
            </w:r>
          </w:p>
        </w:tc>
      </w:tr>
      <w:tr w:rsidR="00063C53" w:rsidRPr="002A51BE" w:rsidTr="00B4186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Торговый автомат (</w:t>
            </w:r>
            <w:proofErr w:type="spellStart"/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вендинговый</w:t>
            </w:r>
            <w:proofErr w:type="spellEnd"/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автомат)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0,3</w:t>
            </w:r>
          </w:p>
        </w:tc>
      </w:tr>
    </w:tbl>
    <w:p w:rsidR="00063C53" w:rsidRPr="00D873B4" w:rsidRDefault="00063C53" w:rsidP="00063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63C53" w:rsidRPr="002A51BE" w:rsidRDefault="00063C53" w:rsidP="00063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A51B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Коэффициенты</w:t>
      </w:r>
      <w:r w:rsidRPr="002A51B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br/>
        <w:t>территориального месторасположения нестационарных торговых объектов</w:t>
      </w:r>
    </w:p>
    <w:tbl>
      <w:tblPr>
        <w:tblW w:w="6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836"/>
        <w:gridCol w:w="1568"/>
      </w:tblGrid>
      <w:tr w:rsidR="00063C53" w:rsidRPr="002A51BE" w:rsidTr="00B41864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N</w:t>
            </w:r>
          </w:p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п</w:t>
            </w:r>
            <w:proofErr w:type="gramEnd"/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Наименование микрорайона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Коэффициент</w:t>
            </w:r>
          </w:p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К.м</w:t>
            </w:r>
            <w:proofErr w:type="spellEnd"/>
          </w:p>
        </w:tc>
      </w:tr>
      <w:tr w:rsidR="00063C53" w:rsidRPr="002A51BE" w:rsidTr="00B41864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1</w:t>
            </w: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Территория поселения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0,4</w:t>
            </w:r>
          </w:p>
        </w:tc>
      </w:tr>
      <w:tr w:rsidR="00063C53" w:rsidRPr="002A51BE" w:rsidTr="00B41864"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2</w:t>
            </w: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промзоны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C53" w:rsidRPr="002A51BE" w:rsidRDefault="00063C53" w:rsidP="00B4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</w:pPr>
            <w:r w:rsidRPr="002A51BE">
              <w:rPr>
                <w:rFonts w:ascii="Times New Roman" w:eastAsia="Times New Roman" w:hAnsi="Times New Roman"/>
                <w:color w:val="22272F"/>
                <w:sz w:val="26"/>
                <w:szCs w:val="26"/>
                <w:lang w:eastAsia="ru-RU"/>
              </w:rPr>
              <w:t>0,2</w:t>
            </w:r>
          </w:p>
        </w:tc>
      </w:tr>
    </w:tbl>
    <w:p w:rsidR="00063C53" w:rsidRPr="008A0065" w:rsidRDefault="00063C53" w:rsidP="00063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BB4E22" w:rsidRDefault="00BB4E22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BB4E22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51" w:rsidRDefault="001D7951" w:rsidP="00541D82">
      <w:pPr>
        <w:spacing w:after="0" w:line="240" w:lineRule="auto"/>
      </w:pPr>
      <w:r>
        <w:separator/>
      </w:r>
    </w:p>
  </w:endnote>
  <w:endnote w:type="continuationSeparator" w:id="0">
    <w:p w:rsidR="001D7951" w:rsidRDefault="001D7951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51" w:rsidRDefault="001D7951" w:rsidP="00541D82">
      <w:pPr>
        <w:spacing w:after="0" w:line="240" w:lineRule="auto"/>
      </w:pPr>
      <w:r>
        <w:separator/>
      </w:r>
    </w:p>
  </w:footnote>
  <w:footnote w:type="continuationSeparator" w:id="0">
    <w:p w:rsidR="001D7951" w:rsidRDefault="001D7951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ase.garant.ru/7374888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A95A85-C790-4690-9C12-D9E04F72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11</cp:revision>
  <cp:lastPrinted>2022-07-26T05:47:00Z</cp:lastPrinted>
  <dcterms:created xsi:type="dcterms:W3CDTF">2023-07-07T04:58:00Z</dcterms:created>
  <dcterms:modified xsi:type="dcterms:W3CDTF">2023-08-23T07:13:00Z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