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5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32272E27" wp14:editId="24224BC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13727" wp14:editId="596DBFAA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09574F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C01BF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19790A" w:rsidRDefault="000913B2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C01BF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A539F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84DA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июня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09574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="00C01BF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19790A" w:rsidRDefault="000913B2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="00C01BF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="00A539F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4DA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июня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7D006A" w:rsidRDefault="005249B5" w:rsidP="001C0189">
      <w:pPr>
        <w:pStyle w:val="affff5"/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5pt;height:69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7D006A" w:rsidRDefault="007D006A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lang w:val="en-US"/>
        </w:rPr>
      </w:pPr>
    </w:p>
    <w:p w:rsidR="00C01BFB" w:rsidRPr="00A67B09" w:rsidRDefault="00C01BFB" w:rsidP="00C01B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53E5D727" wp14:editId="337BD194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BFB" w:rsidRPr="00A67B09" w:rsidRDefault="00C01BFB" w:rsidP="00C01B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1BFB" w:rsidRPr="00A67B09" w:rsidRDefault="00C01BFB" w:rsidP="00C01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C01BFB" w:rsidRPr="00A67B09" w:rsidRDefault="00C01BFB" w:rsidP="00C01BFB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C01BFB" w:rsidRPr="00A67B09" w:rsidRDefault="00C01BFB" w:rsidP="00C01BFB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FB" w:rsidRPr="00A67B09" w:rsidRDefault="00C01BFB" w:rsidP="00C0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01BFB" w:rsidRPr="00A67B09" w:rsidRDefault="00C01BFB" w:rsidP="00C0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C01BFB" w:rsidRPr="00A67B09" w:rsidRDefault="00C01BFB" w:rsidP="00C01B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FB" w:rsidRPr="00A67B09" w:rsidRDefault="00C01BFB" w:rsidP="00C0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1BFB" w:rsidRPr="00A67B09" w:rsidRDefault="00C01BFB" w:rsidP="00C01B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C01BFB" w:rsidRDefault="00C01BFB" w:rsidP="00C01B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1BFB" w:rsidRPr="00807769" w:rsidRDefault="00C01BFB" w:rsidP="00C01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июня 2023 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88</w:t>
      </w:r>
    </w:p>
    <w:p w:rsidR="00C01BFB" w:rsidRDefault="00C01BFB" w:rsidP="00C01BFB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C01BFB" w:rsidRPr="00E339EF" w:rsidRDefault="00C01BFB" w:rsidP="00C01BFB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39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внесении изменений в постановление администрации городского поселения Таёжный </w:t>
      </w:r>
      <w:r w:rsidRPr="00E339EF">
        <w:rPr>
          <w:rFonts w:ascii="Times New Roman" w:hAnsi="Times New Roman" w:cs="Times New Roman"/>
          <w:b w:val="0"/>
          <w:sz w:val="24"/>
          <w:szCs w:val="24"/>
        </w:rPr>
        <w:t>от 01.08.20</w:t>
      </w:r>
      <w:r>
        <w:rPr>
          <w:rFonts w:ascii="Times New Roman" w:hAnsi="Times New Roman" w:cs="Times New Roman"/>
          <w:b w:val="0"/>
          <w:sz w:val="24"/>
          <w:szCs w:val="24"/>
        </w:rPr>
        <w:t>16</w:t>
      </w:r>
      <w:r w:rsidRPr="00E339EF">
        <w:rPr>
          <w:rFonts w:ascii="Times New Roman" w:hAnsi="Times New Roman" w:cs="Times New Roman"/>
          <w:b w:val="0"/>
          <w:sz w:val="24"/>
          <w:szCs w:val="24"/>
        </w:rPr>
        <w:t xml:space="preserve"> N 160 </w:t>
      </w:r>
      <w:r w:rsidRPr="00E339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Pr="00E339E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Pr="00E339EF">
        <w:rPr>
          <w:rFonts w:ascii="Times New Roman" w:hAnsi="Times New Roman" w:cs="Times New Roman"/>
          <w:b w:val="0"/>
          <w:sz w:val="24"/>
          <w:szCs w:val="24"/>
        </w:rPr>
        <w:t>порядка использования бюджетных ассигнований резервного фонда администрации городского поселения</w:t>
      </w:r>
      <w:proofErr w:type="gramEnd"/>
      <w:r w:rsidRPr="00E339EF">
        <w:rPr>
          <w:rFonts w:ascii="Times New Roman" w:hAnsi="Times New Roman" w:cs="Times New Roman"/>
          <w:b w:val="0"/>
          <w:sz w:val="24"/>
          <w:szCs w:val="24"/>
        </w:rPr>
        <w:t xml:space="preserve"> Таежный»</w:t>
      </w:r>
    </w:p>
    <w:p w:rsidR="00C01BFB" w:rsidRPr="00E339EF" w:rsidRDefault="00C01BFB" w:rsidP="00C01BFB">
      <w:pPr>
        <w:pStyle w:val="HEADERTEXT0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9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1BFB" w:rsidRDefault="00C01BFB" w:rsidP="00C01BFB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3E4426">
        <w:rPr>
          <w:color w:val="000000" w:themeColor="text1"/>
        </w:rPr>
        <w:t xml:space="preserve">В соответствии с </w:t>
      </w:r>
      <w:r>
        <w:t>Федеральным законом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Уставом городского поселения Таежный:</w:t>
      </w:r>
      <w:proofErr w:type="gramEnd"/>
    </w:p>
    <w:p w:rsidR="00C01BFB" w:rsidRPr="001F03EF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2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изменения в </w:t>
      </w:r>
      <w:r w:rsidRPr="005728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постановление администрации городского поселения Таёжный</w:t>
      </w:r>
      <w:r w:rsidRPr="00572843">
        <w:rPr>
          <w:rFonts w:ascii="Times New Roman" w:hAnsi="Times New Roman" w:cs="Times New Roman"/>
          <w:sz w:val="24"/>
          <w:szCs w:val="24"/>
        </w:rPr>
        <w:t xml:space="preserve"> </w:t>
      </w:r>
      <w:r w:rsidRPr="00E339EF">
        <w:rPr>
          <w:rFonts w:ascii="Times New Roman" w:hAnsi="Times New Roman" w:cs="Times New Roman"/>
          <w:sz w:val="24"/>
          <w:szCs w:val="24"/>
        </w:rPr>
        <w:t xml:space="preserve">от 01.08.2023 N 160 </w:t>
      </w:r>
      <w:r w:rsidRPr="00E339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E339E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E339EF">
        <w:rPr>
          <w:rFonts w:ascii="Times New Roman" w:hAnsi="Times New Roman" w:cs="Times New Roman"/>
          <w:sz w:val="24"/>
          <w:szCs w:val="24"/>
        </w:rPr>
        <w:t>порядка использования бюджетных ассигнований резервного фонда администрации городского поселения</w:t>
      </w:r>
      <w:proofErr w:type="gramEnd"/>
      <w:r w:rsidRPr="00E339EF">
        <w:rPr>
          <w:rFonts w:ascii="Times New Roman" w:hAnsi="Times New Roman" w:cs="Times New Roman"/>
          <w:sz w:val="24"/>
          <w:szCs w:val="24"/>
        </w:rPr>
        <w:t xml:space="preserve"> Таежный»</w:t>
      </w:r>
      <w:r w:rsidRPr="001F0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(далее 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Постановление</w:t>
      </w:r>
      <w:r w:rsidRPr="001F0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следующие изменения:</w:t>
      </w:r>
    </w:p>
    <w:p w:rsidR="00C01BFB" w:rsidRPr="001F03EF" w:rsidRDefault="00C01BFB" w:rsidP="00C01BFB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F03EF">
        <w:rPr>
          <w:bCs/>
          <w:color w:val="000000" w:themeColor="text1"/>
        </w:rPr>
        <w:lastRenderedPageBreak/>
        <w:t xml:space="preserve">1.1. </w:t>
      </w:r>
      <w:proofErr w:type="gramStart"/>
      <w:r w:rsidRPr="001F03EF">
        <w:rPr>
          <w:bCs/>
          <w:color w:val="000000" w:themeColor="text1"/>
        </w:rPr>
        <w:t xml:space="preserve">Пункт </w:t>
      </w:r>
      <w:r>
        <w:rPr>
          <w:bCs/>
          <w:color w:val="000000" w:themeColor="text1"/>
        </w:rPr>
        <w:t>1.3</w:t>
      </w:r>
      <w:r w:rsidRPr="001F03EF">
        <w:rPr>
          <w:bCs/>
          <w:color w:val="000000" w:themeColor="text1"/>
        </w:rPr>
        <w:t xml:space="preserve"> </w:t>
      </w:r>
      <w:r w:rsidRPr="001F03EF">
        <w:rPr>
          <w:color w:val="000000" w:themeColor="text1"/>
        </w:rPr>
        <w:t xml:space="preserve">Порядка </w:t>
      </w:r>
      <w:r w:rsidRPr="00E339EF">
        <w:t>использования бюджетных ассигнований резервного фонда администрации городского поселения Таежный</w:t>
      </w:r>
      <w:r w:rsidRPr="001F03EF">
        <w:rPr>
          <w:color w:val="000000" w:themeColor="text1"/>
        </w:rPr>
        <w:t xml:space="preserve">, утвержденного </w:t>
      </w:r>
      <w:r>
        <w:rPr>
          <w:color w:val="000000" w:themeColor="text1"/>
        </w:rPr>
        <w:t>Постановлением</w:t>
      </w:r>
      <w:r w:rsidRPr="001F03EF">
        <w:rPr>
          <w:color w:val="000000" w:themeColor="text1"/>
        </w:rPr>
        <w:t>, изложить в следующей редакции:</w:t>
      </w:r>
      <w:proofErr w:type="gramEnd"/>
    </w:p>
    <w:p w:rsidR="00C01BFB" w:rsidRPr="00401EC7" w:rsidRDefault="00C01BFB" w:rsidP="00C01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01EC7">
        <w:rPr>
          <w:rFonts w:ascii="Times New Roman" w:hAnsi="Times New Roman" w:cs="Times New Roman"/>
          <w:sz w:val="24"/>
          <w:szCs w:val="24"/>
        </w:rPr>
        <w:t xml:space="preserve">1.3. Размер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01EC7">
        <w:rPr>
          <w:rFonts w:ascii="Times New Roman" w:hAnsi="Times New Roman" w:cs="Times New Roman"/>
          <w:sz w:val="24"/>
          <w:szCs w:val="24"/>
        </w:rPr>
        <w:t>езервного фонда устанавливается решением Совета депутатов городского поселения Таёжный о бюдж</w:t>
      </w:r>
      <w:r>
        <w:rPr>
          <w:rFonts w:ascii="Times New Roman" w:hAnsi="Times New Roman" w:cs="Times New Roman"/>
          <w:sz w:val="24"/>
          <w:szCs w:val="24"/>
        </w:rPr>
        <w:t>ете на очередной финансовый год</w:t>
      </w:r>
      <w:proofErr w:type="gramStart"/>
      <w:r w:rsidRPr="00401EC7">
        <w:rPr>
          <w:rFonts w:ascii="Times New Roman" w:hAnsi="Times New Roman" w:cs="Times New Roman"/>
          <w:sz w:val="24"/>
          <w:szCs w:val="24"/>
        </w:rPr>
        <w:t>.</w:t>
      </w:r>
      <w:r w:rsidRPr="00401EC7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p w:rsidR="00C01BFB" w:rsidRPr="00787A49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87A49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787A49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порядке, установленном Уставом городского поселения </w:t>
      </w:r>
      <w:proofErr w:type="gramStart"/>
      <w:r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87A49">
        <w:rPr>
          <w:rFonts w:ascii="Times New Roman" w:hAnsi="Times New Roman" w:cs="Times New Roman"/>
          <w:sz w:val="24"/>
          <w:szCs w:val="24"/>
        </w:rPr>
        <w:t>.</w:t>
      </w:r>
    </w:p>
    <w:p w:rsidR="00C01BFB" w:rsidRPr="00787A49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7A49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787A49">
        <w:rPr>
          <w:rFonts w:ascii="Times New Roman" w:hAnsi="Times New Roman" w:cs="Times New Roman"/>
          <w:sz w:val="24"/>
          <w:szCs w:val="24"/>
        </w:rPr>
        <w:t xml:space="preserve"> вступает в силу после официального опубликования.</w:t>
      </w:r>
    </w:p>
    <w:p w:rsidR="00C01BFB" w:rsidRDefault="00C01BFB" w:rsidP="00C01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C01BFB" w:rsidRDefault="00C01BFB" w:rsidP="00C01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C01BFB" w:rsidRPr="00E540A7" w:rsidRDefault="00C01BFB" w:rsidP="00C01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C01BFB" w:rsidRPr="00D13F71" w:rsidRDefault="00C01BFB" w:rsidP="00C01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C01BFB" w:rsidRPr="00A67B09" w:rsidRDefault="00C01BFB" w:rsidP="00C01BFB">
      <w:pPr>
        <w:jc w:val="center"/>
      </w:pPr>
      <w:r w:rsidRPr="00A67B09">
        <w:rPr>
          <w:noProof/>
        </w:rPr>
        <w:drawing>
          <wp:inline distT="0" distB="0" distL="0" distR="0" wp14:anchorId="25D45098" wp14:editId="5D2490C3">
            <wp:extent cx="596412" cy="867873"/>
            <wp:effectExtent l="19050" t="0" r="0" b="0"/>
            <wp:docPr id="3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BFB" w:rsidRPr="00A67B09" w:rsidRDefault="00C01BFB" w:rsidP="00C01BFB">
      <w:pPr>
        <w:jc w:val="center"/>
      </w:pPr>
    </w:p>
    <w:p w:rsidR="00C01BFB" w:rsidRPr="00A67B09" w:rsidRDefault="00C01BFB" w:rsidP="00C01BFB">
      <w:pPr>
        <w:jc w:val="center"/>
        <w:rPr>
          <w:b/>
          <w:sz w:val="24"/>
          <w:szCs w:val="24"/>
        </w:rPr>
      </w:pPr>
      <w:r w:rsidRPr="00A67B09">
        <w:rPr>
          <w:b/>
          <w:sz w:val="24"/>
          <w:szCs w:val="24"/>
        </w:rPr>
        <w:t>Ханты - Мансийский автономный округ – Югра</w:t>
      </w:r>
    </w:p>
    <w:p w:rsidR="00C01BFB" w:rsidRPr="00A67B09" w:rsidRDefault="00C01BFB" w:rsidP="00C01BFB">
      <w:pPr>
        <w:tabs>
          <w:tab w:val="center" w:pos="4549"/>
          <w:tab w:val="left" w:pos="7215"/>
        </w:tabs>
        <w:jc w:val="center"/>
        <w:rPr>
          <w:b/>
          <w:sz w:val="24"/>
          <w:szCs w:val="24"/>
        </w:rPr>
      </w:pPr>
      <w:r w:rsidRPr="00A67B09">
        <w:rPr>
          <w:b/>
          <w:sz w:val="24"/>
          <w:szCs w:val="24"/>
        </w:rPr>
        <w:t>Советский район</w:t>
      </w:r>
    </w:p>
    <w:p w:rsidR="00C01BFB" w:rsidRPr="00A67B09" w:rsidRDefault="00C01BFB" w:rsidP="00C01BFB">
      <w:pPr>
        <w:tabs>
          <w:tab w:val="center" w:pos="4549"/>
          <w:tab w:val="left" w:pos="7215"/>
        </w:tabs>
        <w:jc w:val="center"/>
        <w:rPr>
          <w:b/>
          <w:sz w:val="24"/>
          <w:szCs w:val="24"/>
        </w:rPr>
      </w:pPr>
    </w:p>
    <w:p w:rsidR="00C01BFB" w:rsidRPr="00A67B09" w:rsidRDefault="00C01BFB" w:rsidP="00C01BFB">
      <w:pPr>
        <w:jc w:val="center"/>
        <w:rPr>
          <w:b/>
          <w:szCs w:val="28"/>
        </w:rPr>
      </w:pPr>
      <w:r w:rsidRPr="00A67B09">
        <w:rPr>
          <w:b/>
          <w:szCs w:val="28"/>
        </w:rPr>
        <w:t xml:space="preserve">АДМИНИСТРАЦИЯ </w:t>
      </w:r>
    </w:p>
    <w:p w:rsidR="00C01BFB" w:rsidRPr="00A67B09" w:rsidRDefault="00C01BFB" w:rsidP="00C01BFB">
      <w:pPr>
        <w:jc w:val="center"/>
        <w:rPr>
          <w:b/>
          <w:szCs w:val="28"/>
        </w:rPr>
      </w:pPr>
      <w:r w:rsidRPr="00A67B09">
        <w:rPr>
          <w:b/>
          <w:szCs w:val="28"/>
        </w:rPr>
        <w:t xml:space="preserve">ГОРОДСКОГО ПОСЕЛЕНИЯ </w:t>
      </w:r>
      <w:proofErr w:type="gramStart"/>
      <w:r w:rsidRPr="00A67B09">
        <w:rPr>
          <w:b/>
          <w:szCs w:val="28"/>
        </w:rPr>
        <w:t>ТАЁЖНЫЙ</w:t>
      </w:r>
      <w:proofErr w:type="gramEnd"/>
    </w:p>
    <w:p w:rsidR="00C01BFB" w:rsidRPr="00A67B09" w:rsidRDefault="00C01BFB" w:rsidP="00C01BF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C01BFB" w:rsidRPr="00A67B09" w:rsidRDefault="00C01BFB" w:rsidP="00C01BFB">
      <w:pPr>
        <w:jc w:val="center"/>
        <w:rPr>
          <w:b/>
        </w:rPr>
      </w:pPr>
    </w:p>
    <w:p w:rsidR="00C01BFB" w:rsidRPr="00A67B09" w:rsidRDefault="00C01BFB" w:rsidP="00C01BFB">
      <w:pPr>
        <w:jc w:val="center"/>
        <w:rPr>
          <w:b/>
          <w:sz w:val="40"/>
          <w:szCs w:val="40"/>
        </w:rPr>
      </w:pPr>
      <w:proofErr w:type="gramStart"/>
      <w:r w:rsidRPr="00A67B09">
        <w:rPr>
          <w:b/>
          <w:sz w:val="40"/>
          <w:szCs w:val="40"/>
        </w:rPr>
        <w:t>П</w:t>
      </w:r>
      <w:proofErr w:type="gramEnd"/>
      <w:r w:rsidRPr="00A67B09">
        <w:rPr>
          <w:b/>
          <w:sz w:val="40"/>
          <w:szCs w:val="40"/>
        </w:rPr>
        <w:t xml:space="preserve"> О С Т А Н О В Л Е Н И Е </w:t>
      </w:r>
    </w:p>
    <w:p w:rsidR="00C01BFB" w:rsidRDefault="00C01BFB" w:rsidP="00C01BFB">
      <w:pPr>
        <w:rPr>
          <w:color w:val="000000"/>
          <w:sz w:val="24"/>
          <w:szCs w:val="24"/>
        </w:rPr>
      </w:pPr>
    </w:p>
    <w:p w:rsidR="00C01BFB" w:rsidRPr="00807769" w:rsidRDefault="00C01BFB" w:rsidP="00C01BF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23 июня 2023 </w:t>
      </w:r>
      <w:r w:rsidRPr="00807769">
        <w:rPr>
          <w:color w:val="000000" w:themeColor="text1"/>
          <w:sz w:val="24"/>
          <w:szCs w:val="24"/>
        </w:rPr>
        <w:t>года</w:t>
      </w:r>
      <w:r w:rsidRPr="00807769">
        <w:rPr>
          <w:color w:val="000000" w:themeColor="text1"/>
          <w:sz w:val="24"/>
          <w:szCs w:val="24"/>
        </w:rPr>
        <w:tab/>
      </w:r>
      <w:r w:rsidRPr="00807769">
        <w:rPr>
          <w:color w:val="000000" w:themeColor="text1"/>
          <w:sz w:val="24"/>
          <w:szCs w:val="24"/>
        </w:rPr>
        <w:tab/>
      </w:r>
      <w:r w:rsidRPr="00807769">
        <w:rPr>
          <w:color w:val="000000" w:themeColor="text1"/>
          <w:sz w:val="24"/>
          <w:szCs w:val="24"/>
        </w:rPr>
        <w:tab/>
      </w:r>
      <w:r w:rsidRPr="00807769">
        <w:rPr>
          <w:color w:val="000000" w:themeColor="text1"/>
          <w:sz w:val="24"/>
          <w:szCs w:val="24"/>
        </w:rPr>
        <w:tab/>
        <w:t xml:space="preserve">                           </w:t>
      </w:r>
      <w:r>
        <w:rPr>
          <w:color w:val="000000" w:themeColor="text1"/>
          <w:sz w:val="24"/>
          <w:szCs w:val="24"/>
        </w:rPr>
        <w:t xml:space="preserve">                                 </w:t>
      </w:r>
      <w:r w:rsidRPr="0080776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    </w:t>
      </w:r>
      <w:r w:rsidRPr="00807769">
        <w:rPr>
          <w:color w:val="000000" w:themeColor="text1"/>
          <w:sz w:val="24"/>
          <w:szCs w:val="24"/>
        </w:rPr>
        <w:t>№</w:t>
      </w:r>
      <w:r>
        <w:rPr>
          <w:color w:val="000000" w:themeColor="text1"/>
          <w:sz w:val="24"/>
          <w:szCs w:val="24"/>
        </w:rPr>
        <w:t xml:space="preserve"> 89 </w:t>
      </w:r>
    </w:p>
    <w:p w:rsidR="00C01BFB" w:rsidRDefault="00C01BFB" w:rsidP="00C01BFB">
      <w:pPr>
        <w:shd w:val="clear" w:color="auto" w:fill="FFFFFF"/>
        <w:ind w:right="4819"/>
        <w:jc w:val="both"/>
        <w:textAlignment w:val="baseline"/>
        <w:rPr>
          <w:color w:val="000000" w:themeColor="text1"/>
          <w:spacing w:val="1"/>
          <w:sz w:val="23"/>
          <w:szCs w:val="23"/>
        </w:rPr>
      </w:pPr>
    </w:p>
    <w:p w:rsidR="00C01BFB" w:rsidRPr="00591700" w:rsidRDefault="00C01BFB" w:rsidP="00C01BFB">
      <w:pPr>
        <w:ind w:right="4819"/>
        <w:jc w:val="both"/>
        <w:rPr>
          <w:sz w:val="24"/>
          <w:szCs w:val="24"/>
        </w:rPr>
      </w:pPr>
      <w:bookmarkStart w:id="0" w:name="_Hlk126147999"/>
      <w:bookmarkStart w:id="1" w:name="_Hlk126148000"/>
      <w:bookmarkStart w:id="2" w:name="_Hlk126148001"/>
      <w:bookmarkStart w:id="3" w:name="_Hlk126148002"/>
      <w:bookmarkStart w:id="4" w:name="_Hlk126148003"/>
      <w:bookmarkStart w:id="5" w:name="_Hlk126148004"/>
      <w:bookmarkStart w:id="6" w:name="_Hlk126148005"/>
      <w:bookmarkStart w:id="7" w:name="_Hlk126148006"/>
      <w:r w:rsidRPr="00591700">
        <w:rPr>
          <w:sz w:val="24"/>
          <w:szCs w:val="24"/>
        </w:rPr>
        <w:t xml:space="preserve">Об утверждении Порядка организации, в том числе на платной основе, парковок (парковочных мест) для легковых такси на территории </w:t>
      </w:r>
      <w:r>
        <w:rPr>
          <w:sz w:val="24"/>
          <w:szCs w:val="24"/>
        </w:rPr>
        <w:t>городского поселения Таежный</w:t>
      </w:r>
      <w:r w:rsidRPr="00591700">
        <w:rPr>
          <w:sz w:val="24"/>
          <w:szCs w:val="24"/>
        </w:rPr>
        <w:t xml:space="preserve">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01BFB" w:rsidRDefault="00C01BFB" w:rsidP="00C01B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BFB" w:rsidRPr="00B6635D" w:rsidRDefault="00C01BFB" w:rsidP="00C01B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BFB" w:rsidRDefault="00C01BFB" w:rsidP="00C01B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700">
        <w:rPr>
          <w:rFonts w:ascii="Times New Roman" w:hAnsi="Times New Roman" w:cs="Times New Roman"/>
          <w:sz w:val="24"/>
          <w:szCs w:val="24"/>
        </w:rPr>
        <w:t>На основании статьи 28 Федерального закона от 29 декабря 2022 № 580 – ФЗ «Об организации перевозок пассажиров и багажа  легковым такси  в Российской Федерации, о внесении изменений в отдельные законодательные акты Российской Федерации и о  признании утратившими силу отдельных положений законодательных актов Российской Федерации», Уставом городского поселения Таежный:</w:t>
      </w:r>
      <w:proofErr w:type="gramEnd"/>
    </w:p>
    <w:p w:rsidR="00C01BFB" w:rsidRPr="00591700" w:rsidRDefault="00C01BFB" w:rsidP="00C01B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lastRenderedPageBreak/>
        <w:t>1. Утвердить Порядок организации, в том числе на платной основе, парковок (парковочных мест) для легковых такси на территории городского поселения Таежный (Приложение).</w:t>
      </w:r>
    </w:p>
    <w:p w:rsidR="00C01BFB" w:rsidRPr="00591700" w:rsidRDefault="00C01BFB" w:rsidP="00C01B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порядке, установленном Уставом городского поселения </w:t>
      </w:r>
      <w:proofErr w:type="gramStart"/>
      <w:r w:rsidRPr="00591700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591700">
        <w:rPr>
          <w:rFonts w:ascii="Times New Roman" w:hAnsi="Times New Roman" w:cs="Times New Roman"/>
          <w:sz w:val="24"/>
          <w:szCs w:val="24"/>
        </w:rPr>
        <w:t>.</w:t>
      </w:r>
    </w:p>
    <w:p w:rsidR="00C01BFB" w:rsidRPr="00591700" w:rsidRDefault="00C01BFB" w:rsidP="00C01B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01.09.2023.</w:t>
      </w:r>
    </w:p>
    <w:p w:rsidR="00C01BFB" w:rsidRPr="00B6635D" w:rsidRDefault="00C01BFB" w:rsidP="00C01BFB">
      <w:pPr>
        <w:ind w:firstLine="709"/>
        <w:jc w:val="both"/>
        <w:rPr>
          <w:szCs w:val="28"/>
        </w:rPr>
      </w:pPr>
    </w:p>
    <w:p w:rsidR="00C01BFB" w:rsidRDefault="00C01BFB" w:rsidP="00C01BFB">
      <w:pPr>
        <w:ind w:firstLine="709"/>
        <w:jc w:val="both"/>
        <w:rPr>
          <w:szCs w:val="28"/>
        </w:rPr>
      </w:pPr>
    </w:p>
    <w:p w:rsidR="00C01BFB" w:rsidRPr="00B6635D" w:rsidRDefault="00C01BFB" w:rsidP="00C01BFB">
      <w:pPr>
        <w:ind w:firstLine="709"/>
        <w:jc w:val="both"/>
        <w:rPr>
          <w:szCs w:val="28"/>
        </w:rPr>
      </w:pPr>
    </w:p>
    <w:p w:rsidR="00C01BFB" w:rsidRPr="00591700" w:rsidRDefault="00C01BFB" w:rsidP="00C01BFB">
      <w:pPr>
        <w:jc w:val="both"/>
        <w:rPr>
          <w:sz w:val="24"/>
          <w:szCs w:val="24"/>
        </w:rPr>
      </w:pPr>
      <w:r w:rsidRPr="00591700">
        <w:rPr>
          <w:sz w:val="24"/>
          <w:szCs w:val="24"/>
        </w:rPr>
        <w:t xml:space="preserve">Глава городского поселения </w:t>
      </w:r>
      <w:proofErr w:type="gramStart"/>
      <w:r w:rsidRPr="00591700">
        <w:rPr>
          <w:sz w:val="24"/>
          <w:szCs w:val="24"/>
        </w:rPr>
        <w:t>Таежный</w:t>
      </w:r>
      <w:proofErr w:type="gramEnd"/>
      <w:r w:rsidRPr="00591700">
        <w:rPr>
          <w:sz w:val="24"/>
          <w:szCs w:val="24"/>
        </w:rPr>
        <w:tab/>
      </w:r>
      <w:r w:rsidRPr="00591700">
        <w:rPr>
          <w:sz w:val="24"/>
          <w:szCs w:val="24"/>
        </w:rPr>
        <w:tab/>
      </w:r>
      <w:r w:rsidRPr="00591700">
        <w:rPr>
          <w:sz w:val="24"/>
          <w:szCs w:val="24"/>
        </w:rPr>
        <w:tab/>
      </w:r>
      <w:r w:rsidRPr="00591700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    </w:t>
      </w:r>
      <w:r w:rsidRPr="00591700">
        <w:rPr>
          <w:sz w:val="24"/>
          <w:szCs w:val="24"/>
        </w:rPr>
        <w:t xml:space="preserve">А.Р. </w:t>
      </w:r>
      <w:proofErr w:type="spellStart"/>
      <w:r w:rsidRPr="00591700">
        <w:rPr>
          <w:sz w:val="24"/>
          <w:szCs w:val="24"/>
        </w:rPr>
        <w:t>Аширов</w:t>
      </w:r>
      <w:proofErr w:type="spellEnd"/>
    </w:p>
    <w:p w:rsidR="00C01BFB" w:rsidRPr="00B6635D" w:rsidRDefault="00C01BFB" w:rsidP="00C01BFB">
      <w:pPr>
        <w:jc w:val="both"/>
        <w:rPr>
          <w:szCs w:val="28"/>
        </w:rPr>
      </w:pPr>
    </w:p>
    <w:p w:rsidR="00C01BFB" w:rsidRPr="00B6635D" w:rsidRDefault="00C01BFB" w:rsidP="00C01BFB">
      <w:pPr>
        <w:rPr>
          <w:szCs w:val="28"/>
        </w:rPr>
      </w:pPr>
    </w:p>
    <w:p w:rsidR="00C01BFB" w:rsidRPr="00B6635D" w:rsidRDefault="00C01BFB" w:rsidP="00C01BFB">
      <w:pPr>
        <w:rPr>
          <w:szCs w:val="28"/>
        </w:rPr>
      </w:pPr>
    </w:p>
    <w:p w:rsidR="00C01BFB" w:rsidRPr="00B6635D" w:rsidRDefault="00C01BFB" w:rsidP="00C01BFB">
      <w:pPr>
        <w:rPr>
          <w:szCs w:val="28"/>
        </w:rPr>
      </w:pPr>
    </w:p>
    <w:p w:rsidR="00C01BFB" w:rsidRPr="00B6635D" w:rsidRDefault="00C01BFB" w:rsidP="00C01BFB">
      <w:pPr>
        <w:rPr>
          <w:szCs w:val="28"/>
        </w:rPr>
      </w:pPr>
    </w:p>
    <w:p w:rsidR="00C01BFB" w:rsidRDefault="00C01BFB" w:rsidP="00C01BFB">
      <w:pPr>
        <w:rPr>
          <w:szCs w:val="28"/>
        </w:rPr>
      </w:pPr>
    </w:p>
    <w:p w:rsidR="00C01BFB" w:rsidRDefault="00C01BFB" w:rsidP="00C01BFB">
      <w:pPr>
        <w:rPr>
          <w:szCs w:val="28"/>
        </w:rPr>
      </w:pPr>
    </w:p>
    <w:p w:rsidR="00C01BFB" w:rsidRDefault="00C01BFB" w:rsidP="00C01BFB">
      <w:pPr>
        <w:rPr>
          <w:szCs w:val="28"/>
        </w:rPr>
      </w:pPr>
    </w:p>
    <w:p w:rsidR="00C01BFB" w:rsidRDefault="00C01BFB" w:rsidP="00C01BFB">
      <w:pPr>
        <w:rPr>
          <w:szCs w:val="28"/>
        </w:rPr>
      </w:pPr>
    </w:p>
    <w:p w:rsidR="00C01BFB" w:rsidRDefault="00C01BFB" w:rsidP="00C01BFB">
      <w:pPr>
        <w:rPr>
          <w:szCs w:val="28"/>
        </w:rPr>
      </w:pPr>
    </w:p>
    <w:p w:rsidR="00C01BFB" w:rsidRPr="00591700" w:rsidRDefault="00C01BFB" w:rsidP="00C01BFB">
      <w:pPr>
        <w:jc w:val="right"/>
        <w:rPr>
          <w:sz w:val="24"/>
          <w:szCs w:val="24"/>
        </w:rPr>
      </w:pPr>
      <w:r w:rsidRPr="00591700">
        <w:rPr>
          <w:sz w:val="24"/>
          <w:szCs w:val="24"/>
        </w:rPr>
        <w:t xml:space="preserve">Приложение  </w:t>
      </w:r>
    </w:p>
    <w:p w:rsidR="00C01BFB" w:rsidRPr="00591700" w:rsidRDefault="00C01BFB" w:rsidP="00C01BFB">
      <w:pPr>
        <w:jc w:val="right"/>
        <w:rPr>
          <w:sz w:val="24"/>
          <w:szCs w:val="24"/>
        </w:rPr>
      </w:pPr>
      <w:r w:rsidRPr="00591700">
        <w:rPr>
          <w:sz w:val="24"/>
          <w:szCs w:val="24"/>
        </w:rPr>
        <w:t>к постановлению администрации</w:t>
      </w:r>
    </w:p>
    <w:p w:rsidR="00C01BFB" w:rsidRPr="00591700" w:rsidRDefault="00C01BFB" w:rsidP="00C01BFB">
      <w:pPr>
        <w:jc w:val="right"/>
        <w:rPr>
          <w:sz w:val="24"/>
          <w:szCs w:val="24"/>
        </w:rPr>
      </w:pPr>
      <w:r w:rsidRPr="00591700">
        <w:rPr>
          <w:sz w:val="24"/>
          <w:szCs w:val="24"/>
        </w:rPr>
        <w:t xml:space="preserve"> городского поселения </w:t>
      </w:r>
      <w:proofErr w:type="gramStart"/>
      <w:r w:rsidRPr="00591700">
        <w:rPr>
          <w:sz w:val="24"/>
          <w:szCs w:val="24"/>
        </w:rPr>
        <w:t>Таежный</w:t>
      </w:r>
      <w:proofErr w:type="gramEnd"/>
      <w:r w:rsidRPr="00591700">
        <w:rPr>
          <w:sz w:val="24"/>
          <w:szCs w:val="24"/>
        </w:rPr>
        <w:t xml:space="preserve"> </w:t>
      </w:r>
    </w:p>
    <w:p w:rsidR="00C01BFB" w:rsidRPr="00591700" w:rsidRDefault="00C01BFB" w:rsidP="00C01BFB">
      <w:pPr>
        <w:jc w:val="right"/>
        <w:rPr>
          <w:sz w:val="24"/>
          <w:szCs w:val="24"/>
        </w:rPr>
      </w:pPr>
      <w:r w:rsidRPr="0059170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23 июня 2023г. </w:t>
      </w:r>
      <w:r w:rsidRPr="0059170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89</w:t>
      </w:r>
      <w:r w:rsidRPr="00591700">
        <w:rPr>
          <w:sz w:val="24"/>
          <w:szCs w:val="24"/>
        </w:rPr>
        <w:t xml:space="preserve"> </w:t>
      </w:r>
    </w:p>
    <w:p w:rsidR="00C01BFB" w:rsidRPr="00B6635D" w:rsidRDefault="00C01BFB" w:rsidP="00C01BFB">
      <w:pPr>
        <w:jc w:val="right"/>
        <w:rPr>
          <w:b/>
          <w:szCs w:val="28"/>
        </w:rPr>
      </w:pPr>
    </w:p>
    <w:p w:rsidR="00C01BFB" w:rsidRPr="00B6635D" w:rsidRDefault="00C01BFB" w:rsidP="00C01BFB">
      <w:pPr>
        <w:jc w:val="center"/>
        <w:rPr>
          <w:b/>
          <w:szCs w:val="28"/>
        </w:rPr>
      </w:pPr>
    </w:p>
    <w:p w:rsidR="00C01BFB" w:rsidRPr="00591700" w:rsidRDefault="00C01BFB" w:rsidP="00C01BFB">
      <w:pPr>
        <w:jc w:val="center"/>
        <w:rPr>
          <w:sz w:val="24"/>
          <w:szCs w:val="24"/>
        </w:rPr>
      </w:pPr>
      <w:r w:rsidRPr="00591700">
        <w:rPr>
          <w:b/>
          <w:sz w:val="24"/>
          <w:szCs w:val="24"/>
        </w:rPr>
        <w:t xml:space="preserve">Порядок </w:t>
      </w:r>
      <w:r w:rsidRPr="00591700">
        <w:rPr>
          <w:b/>
          <w:bCs/>
          <w:sz w:val="24"/>
          <w:szCs w:val="24"/>
        </w:rPr>
        <w:t>организации (парковочных мест),</w:t>
      </w:r>
      <w:r w:rsidRPr="00591700">
        <w:rPr>
          <w:sz w:val="24"/>
          <w:szCs w:val="24"/>
        </w:rPr>
        <w:t xml:space="preserve"> </w:t>
      </w:r>
      <w:r w:rsidRPr="00591700">
        <w:rPr>
          <w:b/>
          <w:bCs/>
          <w:sz w:val="24"/>
          <w:szCs w:val="24"/>
        </w:rPr>
        <w:t>в том числе на платной основе,</w:t>
      </w:r>
      <w:r w:rsidRPr="00591700">
        <w:rPr>
          <w:sz w:val="24"/>
          <w:szCs w:val="24"/>
        </w:rPr>
        <w:t xml:space="preserve"> </w:t>
      </w:r>
      <w:r w:rsidRPr="00591700">
        <w:rPr>
          <w:b/>
          <w:bCs/>
          <w:sz w:val="24"/>
          <w:szCs w:val="24"/>
        </w:rPr>
        <w:t xml:space="preserve">для легковых такси на территории городского поселения Таежный </w:t>
      </w:r>
      <w:r w:rsidRPr="00591700">
        <w:rPr>
          <w:b/>
          <w:sz w:val="24"/>
          <w:szCs w:val="24"/>
        </w:rPr>
        <w:t>(далее - Порядок)</w:t>
      </w:r>
      <w:r w:rsidRPr="00591700">
        <w:rPr>
          <w:sz w:val="24"/>
          <w:szCs w:val="24"/>
        </w:rPr>
        <w:t xml:space="preserve"> </w:t>
      </w:r>
    </w:p>
    <w:p w:rsidR="00C01BFB" w:rsidRPr="00B6635D" w:rsidRDefault="00C01BFB" w:rsidP="00C01BFB">
      <w:pPr>
        <w:jc w:val="center"/>
        <w:rPr>
          <w:szCs w:val="28"/>
        </w:rPr>
      </w:pP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91700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требования к созданию и использованию, в том числе на платной основе, парковок (парковочных мест), для </w:t>
      </w:r>
      <w:bookmarkStart w:id="8" w:name="_Hlk126228862"/>
      <w:r w:rsidRPr="00591700">
        <w:rPr>
          <w:rFonts w:ascii="Times New Roman" w:hAnsi="Times New Roman" w:cs="Times New Roman"/>
          <w:sz w:val="24"/>
          <w:szCs w:val="24"/>
        </w:rPr>
        <w:t xml:space="preserve">легковых такси </w:t>
      </w:r>
      <w:bookmarkEnd w:id="8"/>
      <w:r w:rsidRPr="00591700">
        <w:rPr>
          <w:rFonts w:ascii="Times New Roman" w:hAnsi="Times New Roman" w:cs="Times New Roman"/>
          <w:sz w:val="24"/>
          <w:szCs w:val="24"/>
        </w:rPr>
        <w:t>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организацию при перевозках легковым такси посадки и (или) высадки пассажиров, в том числе пассажиров из числа инвалидов, на участках улично-дорожной сети</w:t>
      </w:r>
      <w:proofErr w:type="gramEnd"/>
      <w:r w:rsidRPr="00591700">
        <w:rPr>
          <w:rFonts w:ascii="Times New Roman" w:hAnsi="Times New Roman" w:cs="Times New Roman"/>
          <w:sz w:val="24"/>
          <w:szCs w:val="24"/>
        </w:rPr>
        <w:t xml:space="preserve">, расположенных в зонах жилой застройки, объектов культуры, медицинских организаций и других объектов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59170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591700">
        <w:rPr>
          <w:rFonts w:ascii="Times New Roman" w:hAnsi="Times New Roman" w:cs="Times New Roman"/>
          <w:sz w:val="24"/>
          <w:szCs w:val="24"/>
        </w:rPr>
        <w:t xml:space="preserve"> (далее - парковка).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термины и понятия: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«оператор» - муниципальное учреждение, уполномоченное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591700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Таежный</w:t>
      </w:r>
      <w:r w:rsidRPr="00591700">
        <w:rPr>
          <w:rFonts w:ascii="Times New Roman" w:hAnsi="Times New Roman" w:cs="Times New Roman"/>
          <w:sz w:val="24"/>
          <w:szCs w:val="24"/>
        </w:rPr>
        <w:t xml:space="preserve"> на осуществление соответствующих </w:t>
      </w:r>
      <w:r w:rsidRPr="00591700">
        <w:rPr>
          <w:rFonts w:ascii="Times New Roman" w:hAnsi="Times New Roman" w:cs="Times New Roman"/>
          <w:sz w:val="24"/>
          <w:szCs w:val="24"/>
        </w:rPr>
        <w:lastRenderedPageBreak/>
        <w:t>функций по эксплуатации платных парковок и взиманию платы за пользование на платной основе парковками (далее - Муниципальное учреждение);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«пункт оплаты» - пункт, позволяющий пользователю платной парковки осуществлять оплату стоимости пользования парковкой.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Для целей настоящего Порядка также используются термины и понятия в том же значении, что и </w:t>
      </w:r>
      <w:proofErr w:type="gramStart"/>
      <w:r w:rsidRPr="005917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1700">
        <w:rPr>
          <w:rFonts w:ascii="Times New Roman" w:hAnsi="Times New Roman" w:cs="Times New Roman"/>
          <w:sz w:val="24"/>
          <w:szCs w:val="24"/>
        </w:rPr>
        <w:t xml:space="preserve"> </w:t>
      </w:r>
      <w:r w:rsidRPr="00591700">
        <w:rPr>
          <w:rFonts w:ascii="Times New Roman" w:hAnsi="Times New Roman" w:cs="Times New Roman"/>
          <w:sz w:val="24"/>
          <w:szCs w:val="24"/>
        </w:rPr>
        <w:fldChar w:fldCharType="begin"/>
      </w:r>
      <w:r w:rsidRPr="00591700">
        <w:rPr>
          <w:rFonts w:ascii="Times New Roman" w:hAnsi="Times New Roman" w:cs="Times New Roman"/>
          <w:sz w:val="24"/>
          <w:szCs w:val="24"/>
        </w:rPr>
        <w:instrText xml:space="preserve"> HYPERLINK "kodeks://link/d?nd=902070582"\o"’’Об автомобильных дорогах и о дорожной деятельности в Российской Федерации и о внесении ...’’</w:instrTex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Федеральный закон от 08.11.2007 N 257-ФЗ</w:instrTex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11.01.2023)"</w:instrText>
      </w:r>
      <w:r w:rsidRPr="0059170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591700">
        <w:rPr>
          <w:rFonts w:ascii="Times New Roman" w:hAnsi="Times New Roman" w:cs="Times New Roman"/>
          <w:sz w:val="24"/>
          <w:szCs w:val="24"/>
        </w:rPr>
        <w:t>Федеральном законе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591700">
        <w:rPr>
          <w:rFonts w:ascii="Times New Roman" w:hAnsi="Times New Roman" w:cs="Times New Roman"/>
          <w:sz w:val="24"/>
          <w:szCs w:val="24"/>
        </w:rPr>
        <w:fldChar w:fldCharType="end"/>
      </w:r>
      <w:r w:rsidRPr="00591700">
        <w:rPr>
          <w:rFonts w:ascii="Times New Roman" w:hAnsi="Times New Roman" w:cs="Times New Roman"/>
          <w:sz w:val="24"/>
          <w:szCs w:val="24"/>
        </w:rPr>
        <w:t>», Федеральном законе от 29.12.2022 № 580 - 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</w:t>
      </w:r>
      <w:proofErr w:type="gramEnd"/>
      <w:r w:rsidRPr="00591700">
        <w:rPr>
          <w:rFonts w:ascii="Times New Roman" w:hAnsi="Times New Roman" w:cs="Times New Roman"/>
          <w:sz w:val="24"/>
          <w:szCs w:val="24"/>
        </w:rPr>
        <w:t xml:space="preserve"> положений законодательных актов Российской Федерации».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3. Парковки создаются для организации стоянки легковых такси, с целью их временного хранения.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</w:t>
      </w:r>
      <w:r w:rsidRPr="00591700">
        <w:rPr>
          <w:rFonts w:ascii="Times New Roman" w:hAnsi="Times New Roman" w:cs="Times New Roman"/>
          <w:sz w:val="24"/>
          <w:szCs w:val="24"/>
        </w:rPr>
        <w:fldChar w:fldCharType="begin"/>
      </w:r>
      <w:r w:rsidRPr="00591700">
        <w:rPr>
          <w:rFonts w:ascii="Times New Roman" w:hAnsi="Times New Roman" w:cs="Times New Roman"/>
          <w:sz w:val="24"/>
          <w:szCs w:val="24"/>
        </w:rPr>
        <w:instrText xml:space="preserve"> HYPERLINK "kodeks://link/d?nd=9004835&amp;point=mark=0000000000000000000000000000000000000000000000000065A0IQ"\o"’’О правилах дорожного движения (с изменениями на 31 декабря 2020 года) (редакция, действующая с 1 января 2022 года)’’</w:instrTex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Постановление Совмина РСФСР от 23.10.1993 N 1090</w:instrTex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01.01.2022)"</w:instrText>
      </w:r>
      <w:r w:rsidRPr="00591700">
        <w:rPr>
          <w:rFonts w:ascii="Times New Roman" w:hAnsi="Times New Roman" w:cs="Times New Roman"/>
          <w:sz w:val="24"/>
          <w:szCs w:val="24"/>
        </w:rPr>
        <w:fldChar w:fldCharType="separate"/>
      </w:r>
      <w:r w:rsidRPr="00591700">
        <w:rPr>
          <w:rFonts w:ascii="Times New Roman" w:hAnsi="Times New Roman" w:cs="Times New Roman"/>
          <w:sz w:val="24"/>
          <w:szCs w:val="24"/>
        </w:rPr>
        <w:t>Правил дорожного движения Российской Федерации</w:t>
      </w:r>
      <w:r w:rsidRPr="00591700">
        <w:rPr>
          <w:rFonts w:ascii="Times New Roman" w:hAnsi="Times New Roman" w:cs="Times New Roman"/>
          <w:sz w:val="24"/>
          <w:szCs w:val="24"/>
        </w:rPr>
        <w:fldChar w:fldCharType="end"/>
      </w:r>
      <w:r w:rsidRPr="00591700">
        <w:rPr>
          <w:rFonts w:ascii="Times New Roman" w:hAnsi="Times New Roman" w:cs="Times New Roman"/>
          <w:sz w:val="24"/>
          <w:szCs w:val="24"/>
        </w:rPr>
        <w:t xml:space="preserve">, касающихся остановки и </w:t>
      </w:r>
      <w:bookmarkStart w:id="9" w:name="_Hlk126229824"/>
      <w:r w:rsidRPr="00591700">
        <w:rPr>
          <w:rFonts w:ascii="Times New Roman" w:hAnsi="Times New Roman" w:cs="Times New Roman"/>
          <w:sz w:val="24"/>
          <w:szCs w:val="24"/>
        </w:rPr>
        <w:t>стоянки легковых такси</w:t>
      </w:r>
      <w:bookmarkEnd w:id="9"/>
      <w:r w:rsidRPr="00591700">
        <w:rPr>
          <w:rFonts w:ascii="Times New Roman" w:hAnsi="Times New Roman" w:cs="Times New Roman"/>
          <w:sz w:val="24"/>
          <w:szCs w:val="24"/>
        </w:rPr>
        <w:t>.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Оборудование (обозначение) парковок на автомобильной дороге может производиться на участках, предусмотренных проектной документацией на дорогу, а также участках, согласованных с Государственной инспекцией безопасности дорожного движения. Парковки на автомобильных дорогах обозначаются путем установки соответствующих дорожных знаков.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Решение о создании платных парковок и об их использовании на платной основе, о прекращении такого использования принимается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59170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591700">
        <w:rPr>
          <w:rFonts w:ascii="Times New Roman" w:hAnsi="Times New Roman" w:cs="Times New Roman"/>
          <w:sz w:val="24"/>
          <w:szCs w:val="24"/>
        </w:rPr>
        <w:t>.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4. Пользователь парковок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соответствующего размера платы, а также о наличии альтернативных бесплатных парковок.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5. Пользователи парковок обязаны: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- соблюдать требования настоящего Порядка, </w:t>
      </w:r>
      <w:r w:rsidRPr="00591700">
        <w:rPr>
          <w:rFonts w:ascii="Times New Roman" w:hAnsi="Times New Roman" w:cs="Times New Roman"/>
          <w:sz w:val="24"/>
          <w:szCs w:val="24"/>
        </w:rPr>
        <w:fldChar w:fldCharType="begin"/>
      </w:r>
      <w:r w:rsidRPr="00591700">
        <w:rPr>
          <w:rFonts w:ascii="Times New Roman" w:hAnsi="Times New Roman" w:cs="Times New Roman"/>
          <w:sz w:val="24"/>
          <w:szCs w:val="24"/>
        </w:rPr>
        <w:instrText xml:space="preserve"> HYPERLINK "kodeks://link/d?nd=9004835&amp;point=mark=0000000000000000000000000000000000000000000000000065A0IQ"\o"’’О правилах дорожного движения (с изменениями на 31 декабря 2020 года) (редакция, действующая с 1 января 2022 года)’’</w:instrTex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Постановление Совмина РСФСР от 23.10.1993 N 1090</w:instrTex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01.01.2022)"</w:instrText>
      </w:r>
      <w:r w:rsidRPr="00591700">
        <w:rPr>
          <w:rFonts w:ascii="Times New Roman" w:hAnsi="Times New Roman" w:cs="Times New Roman"/>
          <w:sz w:val="24"/>
          <w:szCs w:val="24"/>
        </w:rPr>
        <w:fldChar w:fldCharType="separate"/>
      </w:r>
      <w:r w:rsidRPr="00591700">
        <w:rPr>
          <w:rFonts w:ascii="Times New Roman" w:hAnsi="Times New Roman" w:cs="Times New Roman"/>
          <w:sz w:val="24"/>
          <w:szCs w:val="24"/>
        </w:rPr>
        <w:t>Правил дорожного движения Российской Федерации</w:t>
      </w:r>
      <w:r w:rsidRPr="00591700">
        <w:rPr>
          <w:rFonts w:ascii="Times New Roman" w:hAnsi="Times New Roman" w:cs="Times New Roman"/>
          <w:sz w:val="24"/>
          <w:szCs w:val="24"/>
        </w:rPr>
        <w:fldChar w:fldCharType="end"/>
      </w:r>
      <w:r w:rsidRPr="00591700">
        <w:rPr>
          <w:rFonts w:ascii="Times New Roman" w:hAnsi="Times New Roman" w:cs="Times New Roman"/>
          <w:sz w:val="24"/>
          <w:szCs w:val="24"/>
        </w:rPr>
        <w:t>;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при пользовании платной парковкой установленную стоимость пользования данным объектом оплатить с учетом фактического времени пребывания на нем (кратно 1 часу, 1 суткам);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сохранять документ об оплате за пользование платной парковой до момента выезда с нее.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6. Пользователям парковок запрещается: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препятствовать нормальной работе пунктов оплаты;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блокировать подъезд (выезд) легковых такси на парковку;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создавать друг другу препятствия и ограничения в пользовании парковкой;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оставлять стоянки легковых такси на платной парковке без оплаты услуг за пользование парковкой;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нарушать общественный порядок;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загрязнять территорию парковки;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разрушать оборудование пунктов оплаты;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совершать иные действия, нарушающие установленный порядок использования платных парковок.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7. Оператор обязан: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- организовать стоянку легковых такси на парковке с соблюдением требований законодательства Российской Федерации, в том числе </w:t>
      </w:r>
      <w:r w:rsidRPr="00591700">
        <w:rPr>
          <w:rFonts w:ascii="Times New Roman" w:hAnsi="Times New Roman" w:cs="Times New Roman"/>
          <w:sz w:val="24"/>
          <w:szCs w:val="24"/>
        </w:rPr>
        <w:fldChar w:fldCharType="begin"/>
      </w:r>
      <w:r w:rsidRPr="00591700">
        <w:rPr>
          <w:rFonts w:ascii="Times New Roman" w:hAnsi="Times New Roman" w:cs="Times New Roman"/>
          <w:sz w:val="24"/>
          <w:szCs w:val="24"/>
        </w:rPr>
        <w:instrText xml:space="preserve"> HYPERLINK "kodeks://link/d?nd=9005388"\o"’’О защите прав потребителей (в редакции Федерального закона от 9 января 1996 года N 2-ФЗ) (с изменениями на 5 декабря 2022 года)’’</w:instrTex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Закон РФ от 07.02.1992 N 2300-1</w:instrTex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05.12.2022)"</w:instrText>
      </w:r>
      <w:r w:rsidRPr="00591700">
        <w:rPr>
          <w:rFonts w:ascii="Times New Roman" w:hAnsi="Times New Roman" w:cs="Times New Roman"/>
          <w:sz w:val="24"/>
          <w:szCs w:val="24"/>
        </w:rPr>
        <w:fldChar w:fldCharType="separate"/>
      </w:r>
      <w:r w:rsidRPr="00591700">
        <w:rPr>
          <w:rFonts w:ascii="Times New Roman" w:hAnsi="Times New Roman" w:cs="Times New Roman"/>
          <w:sz w:val="24"/>
          <w:szCs w:val="24"/>
        </w:rPr>
        <w:t>Закона Российской Федерации «О защите прав потребителей</w:t>
      </w:r>
      <w:r w:rsidRPr="00591700">
        <w:rPr>
          <w:rFonts w:ascii="Times New Roman" w:hAnsi="Times New Roman" w:cs="Times New Roman"/>
          <w:sz w:val="24"/>
          <w:szCs w:val="24"/>
        </w:rPr>
        <w:fldChar w:fldCharType="end"/>
      </w:r>
      <w:r w:rsidRPr="00591700">
        <w:rPr>
          <w:rFonts w:ascii="Times New Roman" w:hAnsi="Times New Roman" w:cs="Times New Roman"/>
          <w:sz w:val="24"/>
          <w:szCs w:val="24"/>
        </w:rPr>
        <w:t xml:space="preserve">», и обеспечить беспрепятственный проезд других участников дорожного движения по автомобильной дороге, исключающий образование дорожных </w:t>
      </w:r>
      <w:r w:rsidRPr="00591700">
        <w:rPr>
          <w:rFonts w:ascii="Times New Roman" w:hAnsi="Times New Roman" w:cs="Times New Roman"/>
          <w:sz w:val="24"/>
          <w:szCs w:val="24"/>
        </w:rPr>
        <w:lastRenderedPageBreak/>
        <w:t xml:space="preserve">заторов, при условии соблюдения пользователями автомобильной дороги и парковки, расположенной на ней, предусмотренных требований </w:t>
      </w:r>
      <w:r w:rsidRPr="00591700">
        <w:rPr>
          <w:rFonts w:ascii="Times New Roman" w:hAnsi="Times New Roman" w:cs="Times New Roman"/>
          <w:sz w:val="24"/>
          <w:szCs w:val="24"/>
        </w:rPr>
        <w:fldChar w:fldCharType="begin"/>
      </w:r>
      <w:r w:rsidRPr="00591700">
        <w:rPr>
          <w:rFonts w:ascii="Times New Roman" w:hAnsi="Times New Roman" w:cs="Times New Roman"/>
          <w:sz w:val="24"/>
          <w:szCs w:val="24"/>
        </w:rPr>
        <w:instrText xml:space="preserve"> HYPERLINK "kodeks://link/d?nd=9004835&amp;point=mark=0000000000000000000000000000000000000000000000000065A0IQ"\o"’’О правилах дорожного движения (с изменениями на 31 декабря 2020 года) (редакция, действующая с 1 января 2022 года)’’</w:instrTex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Постановление Совмина РСФСР от 23.10.1993 N 1090</w:instrTex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01.01.2022)"</w:instrText>
      </w:r>
      <w:r w:rsidRPr="00591700">
        <w:rPr>
          <w:rFonts w:ascii="Times New Roman" w:hAnsi="Times New Roman" w:cs="Times New Roman"/>
          <w:sz w:val="24"/>
          <w:szCs w:val="24"/>
        </w:rPr>
        <w:fldChar w:fldCharType="separate"/>
      </w:r>
      <w:r w:rsidRPr="00591700">
        <w:rPr>
          <w:rFonts w:ascii="Times New Roman" w:hAnsi="Times New Roman" w:cs="Times New Roman"/>
          <w:sz w:val="24"/>
          <w:szCs w:val="24"/>
        </w:rPr>
        <w:t>Правил дорожного движения Российской Федерации</w:t>
      </w:r>
      <w:r w:rsidRPr="00591700">
        <w:rPr>
          <w:rFonts w:ascii="Times New Roman" w:hAnsi="Times New Roman" w:cs="Times New Roman"/>
          <w:sz w:val="24"/>
          <w:szCs w:val="24"/>
        </w:rPr>
        <w:fldChar w:fldCharType="end"/>
      </w:r>
      <w:r w:rsidRPr="00591700">
        <w:rPr>
          <w:rFonts w:ascii="Times New Roman" w:hAnsi="Times New Roman" w:cs="Times New Roman"/>
          <w:sz w:val="24"/>
          <w:szCs w:val="24"/>
        </w:rPr>
        <w:t xml:space="preserve"> и обеспечении ими безопасности дорожного движения;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обеспечивать соответствие транспортно-эксплуатационных характеристик парковки нормативным требованиям;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сообщать пользователю, в том числе по его письменному заявлению,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обеспечивать наличие информации о местах приема письменных претензий пользователей.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8.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9. Использование бесплатных парковок, правила стоянки, въезда и выезда транспортных средств с них регламентируются </w:t>
      </w:r>
      <w:r w:rsidRPr="00591700">
        <w:rPr>
          <w:rFonts w:ascii="Times New Roman" w:hAnsi="Times New Roman" w:cs="Times New Roman"/>
          <w:sz w:val="24"/>
          <w:szCs w:val="24"/>
        </w:rPr>
        <w:fldChar w:fldCharType="begin"/>
      </w:r>
      <w:r w:rsidRPr="00591700">
        <w:rPr>
          <w:rFonts w:ascii="Times New Roman" w:hAnsi="Times New Roman" w:cs="Times New Roman"/>
          <w:sz w:val="24"/>
          <w:szCs w:val="24"/>
        </w:rPr>
        <w:instrText xml:space="preserve"> HYPERLINK "kodeks://link/d?nd=9004835&amp;point=mark=0000000000000000000000000000000000000000000000000065A0IQ"\o"’’О правилах дорожного движения (с изменениями на 31 декабря 2020 года) (редакция, действующая с 1 января 2022 года)’’</w:instrTex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Постановление Совмина РСФСР от 23.10.1993 N 1090</w:instrTex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01.01.2022)"</w:instrText>
      </w:r>
      <w:r w:rsidRPr="00591700">
        <w:rPr>
          <w:rFonts w:ascii="Times New Roman" w:hAnsi="Times New Roman" w:cs="Times New Roman"/>
          <w:sz w:val="24"/>
          <w:szCs w:val="24"/>
        </w:rPr>
        <w:fldChar w:fldCharType="separate"/>
      </w:r>
      <w:r w:rsidRPr="00591700">
        <w:rPr>
          <w:rFonts w:ascii="Times New Roman" w:hAnsi="Times New Roman" w:cs="Times New Roman"/>
          <w:sz w:val="24"/>
          <w:szCs w:val="24"/>
        </w:rPr>
        <w:t>Правилами дорожного движения Российской Федерации</w:t>
      </w:r>
      <w:r w:rsidRPr="00591700">
        <w:rPr>
          <w:rFonts w:ascii="Times New Roman" w:hAnsi="Times New Roman" w:cs="Times New Roman"/>
          <w:sz w:val="24"/>
          <w:szCs w:val="24"/>
        </w:rPr>
        <w:fldChar w:fldCharType="end"/>
      </w:r>
      <w:r w:rsidRPr="00591700">
        <w:rPr>
          <w:rFonts w:ascii="Times New Roman" w:hAnsi="Times New Roman" w:cs="Times New Roman"/>
          <w:sz w:val="24"/>
          <w:szCs w:val="24"/>
        </w:rPr>
        <w:t>, существующей дислокацией технических средств организации дорожного движения на автомобильную дорогу и другими нормативными документами.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10. Пользование 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(стоянки легковых такси на парковке), а пользователь - оплатить предоставленную услугу.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11. Пользователь заключает с оператором публичный договор (далее - договор) путем оплаты пользователем стоянки легковых такси на платной парковке.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12. Отказ оператора </w:t>
      </w:r>
      <w:proofErr w:type="gramStart"/>
      <w:r w:rsidRPr="00591700">
        <w:rPr>
          <w:rFonts w:ascii="Times New Roman" w:hAnsi="Times New Roman" w:cs="Times New Roman"/>
          <w:sz w:val="24"/>
          <w:szCs w:val="24"/>
        </w:rPr>
        <w:t>от заключения с пользователем договора при наличии свободных мест для стоянки легковых такси на платной парковке</w:t>
      </w:r>
      <w:proofErr w:type="gramEnd"/>
      <w:r w:rsidRPr="00591700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591700">
        <w:rPr>
          <w:rFonts w:ascii="Times New Roman" w:hAnsi="Times New Roman" w:cs="Times New Roman"/>
          <w:sz w:val="24"/>
          <w:szCs w:val="24"/>
        </w:rPr>
        <w:t xml:space="preserve">Размер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Pr="00591700">
        <w:rPr>
          <w:rFonts w:ascii="Times New Roman" w:hAnsi="Times New Roman" w:cs="Times New Roman"/>
          <w:sz w:val="24"/>
          <w:szCs w:val="24"/>
        </w:rPr>
        <w:t xml:space="preserve">, Методика расчета размера платы за пользование парковками (парковочными местами), расположенными на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Pr="00591700">
        <w:rPr>
          <w:rFonts w:ascii="Times New Roman" w:hAnsi="Times New Roman" w:cs="Times New Roman"/>
          <w:sz w:val="24"/>
          <w:szCs w:val="24"/>
        </w:rPr>
        <w:t xml:space="preserve">, определения ее максимального размера устанавливаются постановлениями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Pr="005917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14. Не допускается взимание с пользователей каких-либо иных платежей, кроме платы за пользование на платной основе парковками.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15. 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В качестве документов, подтверждающих заключение договора с оператором и оплату за пользование платной парковкой, используются отрывные талоны, сроком действия несколько часов (кратно 1 часу) или 1 сутки (с фиксацией времени и даты постановки легкового такси на платную парковку), дающие право на пользование платной парковкой.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16.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 Эта информация должна содержать: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а) полное официальное наименование, адрес (место нахождения) и сведения о государственной регистрации оператора;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б) условия договора и порядок оплаты услуг, предоставляемых оператором, в том числе: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lastRenderedPageBreak/>
        <w:t>- правила пользования парковкой;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размер платы за пользование на платной основе парковкой;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порядок и способы внесения соответствующего размера платы;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наличие альтернативных бесплатных парковок;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в) адрес и номер бесплатного телефона подразделения оператора, осуществляющего прием претензий пользователей;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г) адрес и номер </w:t>
      </w:r>
      <w:proofErr w:type="gramStart"/>
      <w:r w:rsidRPr="00591700">
        <w:rPr>
          <w:rFonts w:ascii="Times New Roman" w:hAnsi="Times New Roman" w:cs="Times New Roman"/>
          <w:sz w:val="24"/>
          <w:szCs w:val="24"/>
        </w:rPr>
        <w:t>телефона подразделений Государственной инспекции безопасности дорожного движения</w:t>
      </w:r>
      <w:proofErr w:type="gramEnd"/>
      <w:r w:rsidRPr="00591700">
        <w:rPr>
          <w:rFonts w:ascii="Times New Roman" w:hAnsi="Times New Roman" w:cs="Times New Roman"/>
          <w:sz w:val="24"/>
          <w:szCs w:val="24"/>
        </w:rPr>
        <w:t>;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д) адрес и номер телефона подразделения по защите прав потребителей;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е) адрес и номер телефона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Pr="00591700">
        <w:rPr>
          <w:rFonts w:ascii="Times New Roman" w:hAnsi="Times New Roman" w:cs="Times New Roman"/>
          <w:sz w:val="24"/>
          <w:szCs w:val="24"/>
        </w:rPr>
        <w:t>.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17.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18. В целях </w:t>
      </w:r>
      <w:proofErr w:type="gramStart"/>
      <w:r w:rsidRPr="005917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1700">
        <w:rPr>
          <w:rFonts w:ascii="Times New Roman" w:hAnsi="Times New Roman" w:cs="Times New Roman"/>
          <w:sz w:val="24"/>
          <w:szCs w:val="24"/>
        </w:rPr>
        <w:t xml:space="preserve"> исполнением договора и урегулирования возникающих споров оператором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легковых такси, оставленных на платной парковке, времени и месте пользования платной парковкой с занесением их в журнал регистрации.</w:t>
      </w:r>
    </w:p>
    <w:p w:rsidR="00C01BFB" w:rsidRPr="00591700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19. При хранении и использовании оператором данных о пользователе, предусмотренных пунктом 18 настоящего Порядка, необходимо исключить свободный доступ к этим данным третьих лиц.</w:t>
      </w:r>
    </w:p>
    <w:p w:rsidR="00977281" w:rsidRDefault="00977281" w:rsidP="009772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C01BFB" w:rsidRDefault="00C01BFB" w:rsidP="009772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C01BFB" w:rsidRPr="00A67B09" w:rsidRDefault="00C01BFB" w:rsidP="00C01B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A8D864F" wp14:editId="32667000">
            <wp:extent cx="596412" cy="867873"/>
            <wp:effectExtent l="19050" t="0" r="0" b="0"/>
            <wp:docPr id="4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BFB" w:rsidRPr="00A67B09" w:rsidRDefault="00C01BFB" w:rsidP="00C01B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1BFB" w:rsidRPr="00A67B09" w:rsidRDefault="00C01BFB" w:rsidP="00C01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C01BFB" w:rsidRPr="00A67B09" w:rsidRDefault="00C01BFB" w:rsidP="00C01BFB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C01BFB" w:rsidRPr="00A67B09" w:rsidRDefault="00C01BFB" w:rsidP="00C01BFB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FB" w:rsidRPr="00A67B09" w:rsidRDefault="00C01BFB" w:rsidP="00C0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01BFB" w:rsidRPr="00A67B09" w:rsidRDefault="00C01BFB" w:rsidP="00C0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C01BFB" w:rsidRPr="00A67B09" w:rsidRDefault="00C01BFB" w:rsidP="00C01B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FB" w:rsidRPr="00A67B09" w:rsidRDefault="00C01BFB" w:rsidP="00C0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1BFB" w:rsidRPr="00A67B09" w:rsidRDefault="00C01BFB" w:rsidP="00C01B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C01BFB" w:rsidRDefault="00C01BFB" w:rsidP="00C01B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1BFB" w:rsidRPr="00807769" w:rsidRDefault="00C01BFB" w:rsidP="00C01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июня 2023 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1BFB" w:rsidRDefault="00C01BFB" w:rsidP="00C01BFB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C01BFB" w:rsidRPr="00AD4EEE" w:rsidRDefault="00C01BFB" w:rsidP="00C01BFB">
      <w:pPr>
        <w:adjustRightInd w:val="0"/>
        <w:spacing w:line="240" w:lineRule="auto"/>
        <w:ind w:right="28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4E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  <w:proofErr w:type="gramStart"/>
      <w:r w:rsidRPr="00AD4EEE">
        <w:rPr>
          <w:rFonts w:ascii="Times New Roman" w:hAnsi="Times New Roman" w:cs="Times New Roman"/>
          <w:bCs/>
          <w:color w:val="000000"/>
          <w:sz w:val="24"/>
          <w:szCs w:val="24"/>
        </w:rPr>
        <w:t>Порядка проведения оценки последствий принятия решения</w:t>
      </w:r>
      <w:proofErr w:type="gramEnd"/>
      <w:r w:rsidRPr="00AD4E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реконструкции, модернизации, изменении назначения или ликвидации объекта социальной инфраструктуры для детей, а также о реорганизации или ликвидации муниципальной организации, заключении договоров аренды (безвозмездного пользования) объектов собственности</w:t>
      </w:r>
      <w:r w:rsidRPr="00AD4EE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AD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образующих социальную инфраструктуру для детей</w:t>
      </w:r>
    </w:p>
    <w:p w:rsidR="00C01BFB" w:rsidRPr="00AD4EEE" w:rsidRDefault="00C01BFB" w:rsidP="00C01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AD4EE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В целях реализации </w:t>
      </w:r>
      <w:hyperlink r:id="rId16" w:history="1">
        <w:r w:rsidRPr="00AD4EEE">
          <w:rPr>
            <w:rFonts w:ascii="Times New Roman" w:hAnsi="Times New Roman" w:cs="Times New Roman"/>
            <w:color w:val="000000"/>
            <w:sz w:val="24"/>
            <w:szCs w:val="24"/>
            <w:lang w:eastAsia="zh-CN"/>
          </w:rPr>
          <w:t>статьи 22</w:t>
        </w:r>
      </w:hyperlink>
      <w:r w:rsidRPr="00AD4EE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Федерального закона от 29.12.2012 № 273-ФЗ «Об образовании в Российской Федерации», Федерального </w:t>
      </w:r>
      <w:hyperlink r:id="rId17" w:history="1">
        <w:r w:rsidRPr="00AD4EEE">
          <w:rPr>
            <w:rFonts w:ascii="Times New Roman" w:hAnsi="Times New Roman" w:cs="Times New Roman"/>
            <w:color w:val="000000"/>
            <w:sz w:val="24"/>
            <w:szCs w:val="24"/>
            <w:lang w:eastAsia="zh-CN"/>
          </w:rPr>
          <w:t>закона</w:t>
        </w:r>
      </w:hyperlink>
      <w:r w:rsidRPr="00AD4EE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от 24.07.1998 № 124-ФЗ «Об основных гарантиях прав ребенка в Российской Федерации», </w:t>
      </w:r>
      <w:r w:rsidRPr="00AD4EEE">
        <w:rPr>
          <w:rFonts w:ascii="Times New Roman" w:hAnsi="Times New Roman" w:cs="Times New Roman"/>
          <w:sz w:val="24"/>
          <w:szCs w:val="24"/>
        </w:rPr>
        <w:t>Федерального закона от 29.12.2022 № 635-ФЗ</w:t>
      </w:r>
      <w:r w:rsidRPr="00AD4EE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«</w:t>
      </w:r>
      <w:r w:rsidRPr="00AD4EEE">
        <w:rPr>
          <w:rFonts w:ascii="Times New Roman" w:hAnsi="Times New Roman" w:cs="Times New Roman"/>
          <w:sz w:val="24"/>
          <w:szCs w:val="24"/>
        </w:rPr>
        <w:t xml:space="preserve">О внесении изменений в статью 13 Федерального закона «Об </w:t>
      </w:r>
      <w:r w:rsidRPr="00AD4EEE">
        <w:rPr>
          <w:rFonts w:ascii="Times New Roman" w:hAnsi="Times New Roman" w:cs="Times New Roman"/>
          <w:sz w:val="24"/>
          <w:szCs w:val="24"/>
        </w:rPr>
        <w:lastRenderedPageBreak/>
        <w:t>основных гарантиях прав ребенка в Российской Федерации»,</w:t>
      </w:r>
      <w:r w:rsidRPr="00AD4EE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Уставом городского поселения Таежный:</w:t>
      </w:r>
      <w:proofErr w:type="gramEnd"/>
    </w:p>
    <w:p w:rsidR="00C01BFB" w:rsidRDefault="00C01BFB" w:rsidP="00C01B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AD4EE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Утвердить Порядок </w:t>
      </w:r>
      <w:proofErr w:type="gramStart"/>
      <w:r w:rsidRPr="00AD4EEE">
        <w:rPr>
          <w:rFonts w:ascii="Times New Roman" w:hAnsi="Times New Roman" w:cs="Times New Roman"/>
          <w:bCs/>
          <w:color w:val="000000"/>
          <w:sz w:val="24"/>
          <w:szCs w:val="24"/>
        </w:rPr>
        <w:t>проведения оценки последствий принятия решения</w:t>
      </w:r>
      <w:proofErr w:type="gramEnd"/>
      <w:r w:rsidRPr="00AD4E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реконструкции, модернизации, изменении назначения или ликвидации объекта социальной инфраструктуры для детей, а также о реорганизации или ликвидации муниципальной организации, заключении договоров аренды (безвозмездного пользования) объектов собственности</w:t>
      </w:r>
      <w:r w:rsidRPr="00AD4EE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AD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образующих социальную инфраструктуру для детей</w:t>
      </w:r>
      <w:r w:rsidRPr="00AD4E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(приложение 1)</w:t>
      </w:r>
      <w:r w:rsidRPr="00AD4EE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C01BFB" w:rsidRDefault="00C01BFB" w:rsidP="00C01B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2. </w:t>
      </w:r>
      <w:r w:rsidRPr="00AD4EE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Утвердить состав комиссии по проведению </w:t>
      </w:r>
      <w:r w:rsidRPr="00AD4EEE">
        <w:rPr>
          <w:rFonts w:ascii="Times New Roman" w:hAnsi="Times New Roman" w:cs="Times New Roman"/>
          <w:bCs/>
          <w:color w:val="000000"/>
          <w:sz w:val="24"/>
          <w:szCs w:val="24"/>
        </w:rPr>
        <w:t>оценки последствий принятия решения о реконструкции, модернизации, изменении назначения или ликвидации объекта социальной инфраструктуры для детей, а также о реорганизации или ликвидации муниципальной организации, заключении договоров аренды (безвозмездного пользования) объектов собственности</w:t>
      </w:r>
      <w:r w:rsidRPr="00AD4EE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AD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образующих социальную инфраструктуру для детей</w:t>
      </w:r>
      <w:r w:rsidRPr="00AD4E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C01BFB" w:rsidRDefault="00C01BFB" w:rsidP="00C01B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3. Настоящее постановление вступает в силу с даты опубликования в порядке, установленном Уставом городского поселения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Таежный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C01BFB" w:rsidRDefault="00C01BFB" w:rsidP="00C01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BFB" w:rsidRDefault="00C01BFB" w:rsidP="00C01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01BFB" w:rsidRDefault="00C01BFB" w:rsidP="00C01BF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C01BFB" w:rsidRDefault="00C01BFB" w:rsidP="00C01BF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C01BFB" w:rsidRDefault="00C01BFB" w:rsidP="00C01BF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C01BFB" w:rsidRDefault="00C01BFB" w:rsidP="00C01BF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C01BFB" w:rsidRPr="00614877" w:rsidRDefault="00C01BFB" w:rsidP="00C01BF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01BFB" w:rsidRPr="00614877" w:rsidRDefault="00C01BFB" w:rsidP="00C01BF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BFB" w:rsidRPr="00614877" w:rsidRDefault="00C01BFB" w:rsidP="00C01BF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614877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</w:p>
    <w:p w:rsidR="00C01BFB" w:rsidRPr="00614877" w:rsidRDefault="00C01BFB" w:rsidP="00C01BF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23 июня 2023г. </w:t>
      </w:r>
      <w:r w:rsidRPr="0061487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90</w:t>
      </w:r>
    </w:p>
    <w:p w:rsidR="00C01BFB" w:rsidRPr="00614877" w:rsidRDefault="00C01BFB" w:rsidP="00C01BFB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4"/>
          <w:szCs w:val="24"/>
        </w:rPr>
      </w:pPr>
    </w:p>
    <w:p w:rsidR="00C01BFB" w:rsidRPr="00614877" w:rsidRDefault="00C01BFB" w:rsidP="00C01BFB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4"/>
          <w:szCs w:val="24"/>
        </w:rPr>
      </w:pPr>
    </w:p>
    <w:p w:rsidR="00C01BFB" w:rsidRPr="00614877" w:rsidRDefault="00C01BFB" w:rsidP="00C01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77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Порядок </w:t>
      </w:r>
      <w:proofErr w:type="gramStart"/>
      <w:r w:rsidRPr="00614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оценки последствий принятия решения</w:t>
      </w:r>
      <w:proofErr w:type="gramEnd"/>
      <w:r w:rsidRPr="00614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реконструкции, модернизации, изменении назначения или ликвидации объекта социальной инфраструктуры для детей, а также о реорганизации или ликвидации муниципальной организации, заключении договоров аренды (безвозмездного пользования) объектов собственности</w:t>
      </w:r>
      <w:r w:rsidRPr="0061487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614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образующих социальную инфраструктуру для детей</w:t>
      </w:r>
    </w:p>
    <w:p w:rsidR="00C01BFB" w:rsidRPr="00614877" w:rsidRDefault="00C01BFB" w:rsidP="00C0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FB" w:rsidRPr="00614877" w:rsidRDefault="00C01BFB" w:rsidP="00C01BFB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487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Par2"/>
      <w:bookmarkEnd w:id="10"/>
      <w:r w:rsidRPr="00614877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614877">
        <w:rPr>
          <w:rFonts w:ascii="Times New Roman" w:hAnsi="Times New Roman" w:cs="Times New Roman"/>
          <w:bCs/>
          <w:sz w:val="24"/>
          <w:szCs w:val="24"/>
        </w:rPr>
        <w:t>Настоящий Порядок определяет порядок проведения оценки последствий принятия решения о реконструкции, модернизации, изменении назначения или ликвидации объекта социальной инфраструктуры для детей, являющегося муниципальной собственностью (далее - объект социальной инфраструктуры) и закрепленного на праве оперативного управления за муниципальной организацией, а также о реорганизации или ликвидации муниципальных учреждений, подведомственных администрации городского поселения Таежный (далее - организации, муниципальные), включая критерии данной оценки, а также порядок</w:t>
      </w:r>
      <w:proofErr w:type="gramEnd"/>
      <w:r w:rsidRPr="00614877">
        <w:rPr>
          <w:rFonts w:ascii="Times New Roman" w:hAnsi="Times New Roman" w:cs="Times New Roman"/>
          <w:bCs/>
          <w:sz w:val="24"/>
          <w:szCs w:val="24"/>
        </w:rPr>
        <w:t xml:space="preserve"> создания комиссии по оценке последствий такого решения и подготовки ею заключения.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Настоящий порядок также применяется при проведении учредителем муниципальных организаций оценки последствий заключения договоров об аренде (безвозмездном пользовании) закрепленных за данными организациями объектов собственности.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 xml:space="preserve">1.2. Оценка последствий принятия решения о реконструкции, модернизации, изменении назначения или ликвидации объекта социальной инфраструктуры муниципальной организации, а также о реорганизации или ликвидации муниципальной организации предшествует принятию решения администрацией городского поселения </w:t>
      </w:r>
      <w:proofErr w:type="gramStart"/>
      <w:r w:rsidRPr="00614877">
        <w:rPr>
          <w:rFonts w:ascii="Times New Roman" w:hAnsi="Times New Roman" w:cs="Times New Roman"/>
          <w:bCs/>
          <w:sz w:val="24"/>
          <w:szCs w:val="24"/>
        </w:rPr>
        <w:lastRenderedPageBreak/>
        <w:t>Таежный</w:t>
      </w:r>
      <w:proofErr w:type="gramEnd"/>
      <w:r w:rsidRPr="00614877">
        <w:rPr>
          <w:rFonts w:ascii="Times New Roman" w:hAnsi="Times New Roman" w:cs="Times New Roman"/>
          <w:bCs/>
          <w:sz w:val="24"/>
          <w:szCs w:val="24"/>
        </w:rPr>
        <w:t xml:space="preserve"> о реконструкции, модернизации, изменении назначения или ликвидации объекта социальной инфраструктуры организации, а также о реорганизации или ликвидации организации.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 xml:space="preserve">Инициатором </w:t>
      </w:r>
      <w:proofErr w:type="gramStart"/>
      <w:r w:rsidRPr="00614877">
        <w:rPr>
          <w:rFonts w:ascii="Times New Roman" w:hAnsi="Times New Roman" w:cs="Times New Roman"/>
          <w:bCs/>
          <w:sz w:val="24"/>
          <w:szCs w:val="24"/>
        </w:rPr>
        <w:t>проведения оценки последствий принятия решения</w:t>
      </w:r>
      <w:proofErr w:type="gramEnd"/>
      <w:r w:rsidRPr="00614877">
        <w:rPr>
          <w:rFonts w:ascii="Times New Roman" w:hAnsi="Times New Roman" w:cs="Times New Roman"/>
          <w:bCs/>
          <w:sz w:val="24"/>
          <w:szCs w:val="24"/>
        </w:rPr>
        <w:t xml:space="preserve"> о реконструкции, модернизации, об изменении назначения или о ликвидации объекта социальной инфраструктуры муниципальной организации, а также о реорганизации или ликвидации инфраструктуры муниципальной организации является администрация городского поселения Таежный, осуществляющая функции и полномочия ее учредителя.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 xml:space="preserve">Инициатором </w:t>
      </w:r>
      <w:proofErr w:type="gramStart"/>
      <w:r w:rsidRPr="00614877">
        <w:rPr>
          <w:rFonts w:ascii="Times New Roman" w:hAnsi="Times New Roman" w:cs="Times New Roman"/>
          <w:bCs/>
          <w:sz w:val="24"/>
          <w:szCs w:val="24"/>
        </w:rPr>
        <w:t>проведения оценки последствий принятия решения</w:t>
      </w:r>
      <w:proofErr w:type="gramEnd"/>
      <w:r w:rsidRPr="00614877">
        <w:rPr>
          <w:rFonts w:ascii="Times New Roman" w:hAnsi="Times New Roman" w:cs="Times New Roman"/>
          <w:bCs/>
          <w:sz w:val="24"/>
          <w:szCs w:val="24"/>
        </w:rPr>
        <w:t xml:space="preserve"> о заключении договора аренды (безвозмездного пользования) закрепленного за муниципальной организацией объекта собственности является сама организация.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 xml:space="preserve">В случае </w:t>
      </w:r>
      <w:proofErr w:type="gramStart"/>
      <w:r w:rsidRPr="00614877">
        <w:rPr>
          <w:rFonts w:ascii="Times New Roman" w:hAnsi="Times New Roman" w:cs="Times New Roman"/>
          <w:bCs/>
          <w:sz w:val="24"/>
          <w:szCs w:val="24"/>
        </w:rPr>
        <w:t>отсутствия оценки последствий принятия решения</w:t>
      </w:r>
      <w:proofErr w:type="gramEnd"/>
      <w:r w:rsidRPr="00614877">
        <w:rPr>
          <w:rFonts w:ascii="Times New Roman" w:hAnsi="Times New Roman" w:cs="Times New Roman"/>
          <w:bCs/>
          <w:sz w:val="24"/>
          <w:szCs w:val="24"/>
        </w:rPr>
        <w:t xml:space="preserve"> о реконструкции, модернизации, изменении назначения или ликвидации объекта социальной инфраструктуры муниципальной организации, а также о реорганизации или ликвидации организации данное решение признается недействительным с момента его принятия.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 xml:space="preserve">1.3. Целями </w:t>
      </w:r>
      <w:proofErr w:type="gramStart"/>
      <w:r w:rsidRPr="00614877">
        <w:rPr>
          <w:rFonts w:ascii="Times New Roman" w:hAnsi="Times New Roman" w:cs="Times New Roman"/>
          <w:bCs/>
          <w:sz w:val="24"/>
          <w:szCs w:val="24"/>
        </w:rPr>
        <w:t>проведения оценки последствий принятия решения</w:t>
      </w:r>
      <w:proofErr w:type="gramEnd"/>
      <w:r w:rsidRPr="00614877"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1) установление обоснованности (необоснованности) реконструкции, модернизации, изменения назначения или ликвидации объекта социальной инфраструктуры муниципальной организации, а также реорганизации или ликвидации организации;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2) выявление соответствия (несоответствия) предлагаемых изменений действующему законодательству;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3) оценка последствий принятия решения о реконструкции, модернизации, изменении назначения или ликвидации объекта социальной инфраструктуры муниципальной организации, а также о ликвидации или реорганизации организации для обеспечения воспитания, развития, отдыха и оздоровления детей.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2. ПОРЯДОК СОЗДАНИЯ КОМИССИИ ПО ОЦЕНКЕ ПОСЛЕДСТВИЙ ПРИНЯТИЯ РЕШЕНИЯ О РЕКОНСТРУКЦИИ, МОДЕРНИЗАЦИИ, ИЗМЕНЕНИИ НАЗНАЧЕНИЯ ИЛИ ЛИКВИДАЦИИ ОБЪЕКТА СОЦИАЛЬНОЙ ИНФРАСТРУКТУРЫ МУНИЦИПАЛЬНОЙ ОРГАНИЗАЦИИ, А ТАКЖЕ О РЕОРГАНИЗАЦИИ ИЛИ ЛИКВИДАЦИИ МУНИЦИПАЛЬНОЙ ОРГАНИЗАЦИИ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2.1. Оценка последствий принятия решения о реконструкции, модернизации, изменении назначения или ликвидации объекта социальной инфраструктуры организации, а также о реорганизации или ликвидации организации осуществляется комиссией по проведению оценки последствий принятия данного решения (далее Комиссия).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 xml:space="preserve">2.2. Состав </w:t>
      </w:r>
      <w:r w:rsidRPr="00614877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Комиссии </w:t>
      </w:r>
      <w:r w:rsidRPr="00614877">
        <w:rPr>
          <w:rFonts w:ascii="Times New Roman" w:hAnsi="Times New Roman" w:cs="Times New Roman"/>
          <w:bCs/>
          <w:sz w:val="24"/>
          <w:szCs w:val="24"/>
        </w:rPr>
        <w:t>утверждается настоящим постановлением.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2.3. В состав Комиссии входят представители администрации городского поселения Таежный, руководитель муниципальной организации, представитель трудового коллектива организации, </w:t>
      </w:r>
      <w:r w:rsidRPr="00614877">
        <w:rPr>
          <w:rFonts w:ascii="Times New Roman" w:hAnsi="Times New Roman" w:cs="Times New Roman"/>
          <w:bCs/>
          <w:sz w:val="24"/>
          <w:szCs w:val="24"/>
        </w:rPr>
        <w:t>представители других заинтересованных органов и организаций.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 xml:space="preserve">2.4. Председателем Комиссии назначается глава городского поселения </w:t>
      </w:r>
      <w:proofErr w:type="gramStart"/>
      <w:r w:rsidRPr="00614877">
        <w:rPr>
          <w:rFonts w:ascii="Times New Roman" w:hAnsi="Times New Roman" w:cs="Times New Roman"/>
          <w:bCs/>
          <w:sz w:val="24"/>
          <w:szCs w:val="24"/>
        </w:rPr>
        <w:t>Таежный</w:t>
      </w:r>
      <w:proofErr w:type="gramEnd"/>
      <w:r w:rsidRPr="00614877">
        <w:rPr>
          <w:rFonts w:ascii="Times New Roman" w:hAnsi="Times New Roman" w:cs="Times New Roman"/>
          <w:bCs/>
          <w:sz w:val="24"/>
          <w:szCs w:val="24"/>
        </w:rPr>
        <w:t>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2.5. Секретарь Комиссии назначается из членов комиссии. Секретарь осуществляет организационную и техническую работу по подготовке заседаний Комиссии, ведет документацию.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ПОРЯДОК </w:t>
      </w:r>
      <w:proofErr w:type="gramStart"/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>ПРОВЕДЕНИЯ ОЦЕНКИ ПОСЛЕДСТВИЙ ПРИНЯТИЯ РЕШЕНИЯ</w:t>
      </w:r>
      <w:proofErr w:type="gramEnd"/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РЕКОНСТРУКЦИИ, МОДЕРНИЗАЦИИ, ИЗМЕНЕНИИ НАЗНАЧЕНИЯ ИЛИ ЛИКВИДАЦИИ ОБЪЕКТА СОЦИАЛЬНОЙ ИНФРАСТРУКТУРЫ, А ТАКЖЕ О РЕОРГАНИЗАЦИИ ИЛИ ЛИКВИДАЦИИ ОРГАНИЗАЦИИ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Par67"/>
      <w:bookmarkEnd w:id="11"/>
      <w:r w:rsidRPr="00614877">
        <w:rPr>
          <w:rFonts w:ascii="Times New Roman" w:hAnsi="Times New Roman" w:cs="Times New Roman"/>
          <w:bCs/>
          <w:sz w:val="24"/>
          <w:szCs w:val="24"/>
        </w:rPr>
        <w:t xml:space="preserve">3.1. Инициатор </w:t>
      </w:r>
      <w:proofErr w:type="gramStart"/>
      <w:r w:rsidRPr="00614877">
        <w:rPr>
          <w:rFonts w:ascii="Times New Roman" w:hAnsi="Times New Roman" w:cs="Times New Roman"/>
          <w:bCs/>
          <w:sz w:val="24"/>
          <w:szCs w:val="24"/>
        </w:rPr>
        <w:t>проведения оценки последствий принятия решения</w:t>
      </w:r>
      <w:proofErr w:type="gramEnd"/>
      <w:r w:rsidRPr="00614877">
        <w:rPr>
          <w:rFonts w:ascii="Times New Roman" w:hAnsi="Times New Roman" w:cs="Times New Roman"/>
          <w:bCs/>
          <w:sz w:val="24"/>
          <w:szCs w:val="24"/>
        </w:rPr>
        <w:t xml:space="preserve"> представляет на рассмотрение Комиссии следующие сведения: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Par68"/>
      <w:bookmarkEnd w:id="12"/>
      <w:r w:rsidRPr="00614877">
        <w:rPr>
          <w:rFonts w:ascii="Times New Roman" w:hAnsi="Times New Roman" w:cs="Times New Roman"/>
          <w:bCs/>
          <w:sz w:val="24"/>
          <w:szCs w:val="24"/>
        </w:rPr>
        <w:lastRenderedPageBreak/>
        <w:t>3.1.1. Предложение о реконструкции, модернизации, изменении назначения или ликвидации объекта социальной инфраструктуры, а также о реорганизации или ликвидации муниципальной организации, содержащее полное наименование организации, ее точный адрес местонахождения, предмет и основные виды деятельности.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3.1.2. Перечень причин, обуславливающих необходимость и целесообразность реконструкции, модернизации, изменении назначения или ликвидации объекта социальной инфраструктуры, а также о реорганизации или ликвидации муниципальной организации.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3.1.3. Перечень имущества, закрепленного за организацией на праве оперативного управления (в том числе особо ценного движимого имущества), находящегося на балансе организации, с указанием балансовой стоимости и степени износа, перечень земельных участков.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3.1.4. Документы, отражающие состояние материально-технической базы организации: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- характеристика зданий с указанием общей и полезной площади;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- время постройки;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- тип здания;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- наличие электроснабжения, водоснабжения, канализации, теплоснабжения;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- соответствие строений и их площадей действующим градостроительным, строительным, противопожарным, санитарно-эпидемиологическим, технологическим нормам и правилам, правилам энергетической безопасности, требованиям охраны здоровья детей и работников организации;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3.1.5. Документы, отражающие перспективы использования имущества в связи с намеченными изменениями, сведения о планируемом перспективном использовании имущества организации.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3" w:name="Par81"/>
      <w:bookmarkEnd w:id="13"/>
      <w:r w:rsidRPr="00614877">
        <w:rPr>
          <w:rFonts w:ascii="Times New Roman" w:hAnsi="Times New Roman" w:cs="Times New Roman"/>
          <w:bCs/>
          <w:sz w:val="24"/>
          <w:szCs w:val="24"/>
        </w:rPr>
        <w:t>3.1.6. Показатели эффективности реорганизуемой (ликвидируемой) организации, организации, в отношении объекта социальной инфраструктуры которой планируется реконструкция, модернизация, изменение назначения или ликвидация.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3.1.7. Предложения о мерах, которые предполагается предпринять для соблюдения установленных законодательством Российской Федерации прав несовершеннолетних в случае принятия решения о реконструкции, модернизации, изменении назначения или ликвидации объекта социальной инфраструктуры, а также о реорганизации или ликвидации.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3.1.8. Предварительную оценку социально-экономической эффективности последствий реорганизации или ликвидации организации, реконструкции, модернизации, изменения назначения или ликвидации объекта социальной инфраструктуры организации (затраты по организации в течение календарного года до и после реорганизации, реконструкции, изменения назначения, высвобождаемые денежные средства при ликвидации организации и предполагаемое направление их использования).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3.1.9. Размер потребности в финансовых средствах, связанных с реконструкцией, модернизацией, изменением назначения или ликвидацией объекта социальной инфраструктуры, а также реорганизацией или ликвидацией организации, возможные источники их обеспечения.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3.1.10. </w:t>
      </w:r>
      <w:proofErr w:type="gramStart"/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проведения оценки последствий принятия решения о заключении договора аренды (безвозмездного пользования) закрепленного за муниципальной организацией объекта собственности инициатор представляет на рассмотрение комиссии документы, установленные </w:t>
      </w:r>
      <w:hyperlink w:anchor="Par68" w:history="1">
        <w:r w:rsidRPr="00614877">
          <w:rPr>
            <w:rFonts w:ascii="Times New Roman" w:hAnsi="Times New Roman" w:cs="Times New Roman"/>
            <w:bCs/>
            <w:color w:val="000000"/>
            <w:sz w:val="24"/>
            <w:szCs w:val="24"/>
          </w:rPr>
          <w:t>подпунктами 3.1.1</w:t>
        </w:r>
      </w:hyperlink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hyperlink w:anchor="Par81" w:history="1">
        <w:r w:rsidRPr="00614877">
          <w:rPr>
            <w:rFonts w:ascii="Times New Roman" w:hAnsi="Times New Roman" w:cs="Times New Roman"/>
            <w:bCs/>
            <w:color w:val="000000"/>
            <w:sz w:val="24"/>
            <w:szCs w:val="24"/>
          </w:rPr>
          <w:t>3.1.5 пункта 3.1</w:t>
        </w:r>
      </w:hyperlink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настоящего Порядка (применительно к заключаемому договору аренды (безвозмездного пользования)), а также документы технической инвентаризации и государственного технического учета (поэтажный план и экспликация) с точным указанием помещений, предлагаемых к передаче в</w:t>
      </w:r>
      <w:proofErr w:type="gramEnd"/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аренду (безвозмездное пользование).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4" w:name="Par113"/>
      <w:bookmarkEnd w:id="14"/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3.2. Полный пакет документов, содержащий сведения, указанные в пункте 3.1 настоящего Порядка, представляется инициатором </w:t>
      </w:r>
      <w:proofErr w:type="gramStart"/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проведения оценки последствий </w:t>
      </w:r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принятия решений</w:t>
      </w:r>
      <w:proofErr w:type="gramEnd"/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Комиссию и регистрируется секретарем комиссии в день его поступления.</w:t>
      </w:r>
    </w:p>
    <w:p w:rsidR="00C01BFB" w:rsidRPr="00614877" w:rsidRDefault="00C01BFB" w:rsidP="00C01BFB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4877">
        <w:rPr>
          <w:color w:val="000000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 Минимальное количество членов комиссии составляет шесть человек с учетом председателя комиссии.</w:t>
      </w:r>
    </w:p>
    <w:p w:rsidR="00C01BFB" w:rsidRPr="00614877" w:rsidRDefault="00C01BFB" w:rsidP="00C01BFB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4877">
        <w:rPr>
          <w:color w:val="000000"/>
        </w:rPr>
        <w:t>Комиссия проводит заседания по мере необходимости.</w:t>
      </w:r>
    </w:p>
    <w:p w:rsidR="00C01BFB" w:rsidRPr="00614877" w:rsidRDefault="00C01BFB" w:rsidP="00C01BFB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4877">
        <w:rPr>
          <w:color w:val="000000"/>
        </w:rPr>
        <w:t>В целях принятия обоснованного и объективного решения для участия в заседаниях комиссии могут приглашаться эксперты. Эксперты проводят свою работу на добровольной и безвозмездной основе.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8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Председатель Комиссии в течение 5 рабочих дней со дня, следующего за днем</w:t>
      </w:r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регистрации необходимого пакета документов, назначает дату заседания комиссии.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3.3. Секретарь Комиссии оповещает членов Комиссии о дате заседания, формирует повестку дня, ведет протокол заседания, обеспечивает подписание протокола всеми членами Комиссии, присутствовавшими на заседании.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3.4. Заседания Комиссии проводятся по мере необходимости. Заседание считается правомочным, если на нем присутствуют все члены комиссии.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 xml:space="preserve">3.5. В случае подачи </w:t>
      </w:r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неполного пакета документов или документов, не соответствующих требованиям, установленным </w:t>
      </w:r>
      <w:hyperlink w:anchor="Par67" w:history="1">
        <w:r w:rsidRPr="00614877">
          <w:rPr>
            <w:rFonts w:ascii="Times New Roman" w:hAnsi="Times New Roman" w:cs="Times New Roman"/>
            <w:bCs/>
            <w:color w:val="000000"/>
            <w:sz w:val="24"/>
            <w:szCs w:val="24"/>
          </w:rPr>
          <w:t>пунктом 3.1</w:t>
        </w:r>
      </w:hyperlink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настоящего Порядка, комиссией принимается решение об отказе в проведении оценки последствий принятия решения о реконструкции</w:t>
      </w:r>
      <w:r w:rsidRPr="00614877">
        <w:rPr>
          <w:rFonts w:ascii="Times New Roman" w:hAnsi="Times New Roman" w:cs="Times New Roman"/>
          <w:bCs/>
          <w:sz w:val="24"/>
          <w:szCs w:val="24"/>
        </w:rPr>
        <w:t>, модернизации, об изменении назначения или о ликвидации объекта социальной инфраструктуры, а также о реорганизации или ликвидации организации.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 xml:space="preserve">3.6. Комиссия проводит оценку последствий принятия решений о реконструкции, модернизации, об изменении назначения или о ликвидации объекта социальной инфраструктуры муниципальной организации, а также о реорганизации или ликвидации организаций на основании следующих критериев: 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3.6.1. Инфраструктура реорганизуемой или ликвидируемой организации, организации, в отношении объекта социальной инфраструктуры которой планируется реконструкция, модернизация, изменение назначения или ликвидация: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3.6.1.1. Состояние материально-технической базы организации: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"/>
      <w:bookmarkEnd w:id="15"/>
      <w:r w:rsidRPr="00614877">
        <w:rPr>
          <w:rFonts w:ascii="Times New Roman" w:hAnsi="Times New Roman" w:cs="Times New Roman"/>
          <w:sz w:val="24"/>
          <w:szCs w:val="24"/>
        </w:rPr>
        <w:t>А) Характеристика объектов недвижимого имущества: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- характеристика земельных участков;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- время постройки зданий, сооружений;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- тип здания, сооружения;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- наличие электроснабжения, водоснабжения, канализации, теплоснабжения;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- соответствие строений и их площадей действующим градостроительным, строительным, противопожарным, санитарно-эпидемиологическим, технологическим нормам и правилам, правилам энергетической безопасности, требованиям охраны здоровья детей  и работников организации.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Б) Характеристика иного имущества, в том числе особо ценного движимого имущества, не включенного в а):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- остаточная стоимость имущества;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- степень износа.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3.6.1.2. Перспективы использования имущества после завершения процедуры реконструкции, модернизации, изменения назначения или ликвидации объекта социальной инфраструктуры, а также реорганизации или ликвидации организации.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3.6.1.3. Потребность в финансовых средствах, связанная с реконструкцией, модернизацией, изменением назначения или ликвидацией объекта социальной инфраструктуры муниципальной организации, а также реорганизацией или ликвидацией организации.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3.6.2. Оценка экономической эффективности последствий реконструкции, модернизации, изменения назначения или ликвидации объекта социальной инфраструктуры, а также реорганизации или ликвидации организации: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lastRenderedPageBreak/>
        <w:t>3.6.2.1. Затраты по организации в течение календарного года до и после реорганизации организации, реконструкции, модернизации объекта социальной инфраструктуры организации.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3.6.2.2. Высвобождаемые денежные средства при ликвидации организации, изменения назначения или ликвидации объекта социальной инфраструктуры организации и предполагаемое направление их использования.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6"/>
      <w:bookmarkEnd w:id="16"/>
      <w:r w:rsidRPr="00614877">
        <w:rPr>
          <w:rFonts w:ascii="Times New Roman" w:hAnsi="Times New Roman" w:cs="Times New Roman"/>
          <w:sz w:val="24"/>
          <w:szCs w:val="24"/>
        </w:rPr>
        <w:t xml:space="preserve">3.6.3. Наличие (отсутствие) влияния организации </w:t>
      </w:r>
      <w:proofErr w:type="gramStart"/>
      <w:r w:rsidRPr="006148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14877">
        <w:rPr>
          <w:rFonts w:ascii="Times New Roman" w:hAnsi="Times New Roman" w:cs="Times New Roman"/>
          <w:sz w:val="24"/>
          <w:szCs w:val="24"/>
        </w:rPr>
        <w:t>: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- социально-экономическую и социокультурную ситуацию территории;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- партнерское участие в жизни поселения;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3.6.4 Удаленность от социокультурных центров и возможность исполнения инфраструктуры в качестве культурно-просветительских и досуговых центров.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3.6.5. Возможность использования спортивных и иных сооружений организаций для занятий населения спортом.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3.7. Оценка последствий принятия решения о заключении договора аренды (безвозмездного пользования) закрепленного за муниципальной организацией объекта собственности проводится на основании следующих критериев: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- с</w:t>
      </w:r>
      <w:r w:rsidRPr="00614877">
        <w:rPr>
          <w:rFonts w:ascii="Times New Roman" w:hAnsi="Times New Roman" w:cs="Times New Roman"/>
          <w:sz w:val="24"/>
          <w:szCs w:val="24"/>
        </w:rPr>
        <w:t>облюдение прав детей на развитие, отдых и оздоровление;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- наличие в муниципальной организации неиспользуемых (свободных) или используемых не по назначению площадей.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3.8. При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инфраструктуры, а также о реорганизации или ликвидации организации, в случае возникновения такой необходимости и в целях принятия мотивированного, документально и нормативно обоснованного заключения комиссия: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614877">
        <w:rPr>
          <w:rFonts w:ascii="Times New Roman" w:hAnsi="Times New Roman" w:cs="Times New Roman"/>
          <w:color w:val="22272F"/>
          <w:sz w:val="24"/>
          <w:szCs w:val="24"/>
        </w:rPr>
        <w:t>выполнения возложенных функций комиссия при решении вопросов, входящих в ее компетенцию, имеет право запрашивать документы, материалы и информацию, необходимые для принятия решения по рассматриваемым вопросам, и устанавливать сроки их представления</w:t>
      </w:r>
      <w:r w:rsidRPr="00614877">
        <w:rPr>
          <w:rFonts w:ascii="Times New Roman" w:hAnsi="Times New Roman" w:cs="Times New Roman"/>
          <w:bCs/>
          <w:sz w:val="24"/>
          <w:szCs w:val="24"/>
        </w:rPr>
        <w:t>;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б) приглашает на заседания комиссии должностных лиц органов государственной власти и органов местного самоуправления, привлекает экспертов и (или) специалистов в различных областях деятельности для получения разъяснений, консультаций, информации, заключений и иных сведений.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4. ЗАКЛЮЧЕНИЕ КОМИССИИ ПО ПРОВЕДЕНИЮ ОЦЕНКИ ПОСЛЕДСТВИЙ ПРИНЯТИЯ РЕШЕНИЯ О РЕКОНСТРУКЦИИ, МОДЕРНИЗАЦИИ, ИЗМЕНЕНИИ НАЗНАЧЕНИЯ ИЛИ ЛИКВИДАЦИИ ОБЪЕКТА СОЦИАЛЬНОЙ ИНФРАСТРУКТУРЫ, А ТАКЖЕ О РЕОРГАНИЗАЦИИ ИЛИ ЛИКВИДАЦИИ ОРГАНИЗАЦИИ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01BFB" w:rsidRPr="00614877" w:rsidRDefault="00C01BFB" w:rsidP="00C01BFB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4877">
        <w:rPr>
          <w:bCs/>
          <w:color w:val="000000"/>
        </w:rPr>
        <w:t xml:space="preserve">4.1. </w:t>
      </w:r>
      <w:r w:rsidRPr="00614877">
        <w:rPr>
          <w:bCs/>
        </w:rPr>
        <w:t>Решение комиссии принимается открытым голосованием простым большинством голосов членов комиссии, присутствующих на заседании: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- по каждому общему критерию, а также по каждому критерию в зависимости от типа организации, указанному в настоящем Порядке (при оценке последствий принятия решения о реконструкции, модернизации, изменении назначения или ликвидации объекта социальной инфраструктуры, а также о реорганизации или ликвидации муниципальной организации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614877">
        <w:rPr>
          <w:rFonts w:ascii="Times New Roman" w:hAnsi="Times New Roman" w:cs="Times New Roman"/>
          <w:bCs/>
          <w:sz w:val="24"/>
          <w:szCs w:val="24"/>
        </w:rPr>
        <w:t>;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- по каждому критерию, указанному в настоящем Порядке, при оценке последствий принятия решения о заключении договора аренды (безвозмездного пользования) закрепленного за муниципальной организацией объекта собственности).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14877">
        <w:rPr>
          <w:rFonts w:ascii="Times New Roman" w:hAnsi="Times New Roman" w:cs="Times New Roman"/>
          <w:color w:val="22272F"/>
          <w:sz w:val="24"/>
          <w:szCs w:val="24"/>
        </w:rPr>
        <w:t>4.4. По итогам работы комиссии оформляется заключение (положительное или отрицательное), которое подписывается участвующими в заседании членами комиссии.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14877">
        <w:rPr>
          <w:rFonts w:ascii="Times New Roman" w:hAnsi="Times New Roman" w:cs="Times New Roman"/>
          <w:color w:val="22272F"/>
          <w:sz w:val="24"/>
          <w:szCs w:val="24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14877">
        <w:rPr>
          <w:rFonts w:ascii="Times New Roman" w:hAnsi="Times New Roman" w:cs="Times New Roman"/>
          <w:color w:val="22272F"/>
          <w:sz w:val="24"/>
          <w:szCs w:val="24"/>
        </w:rPr>
        <w:lastRenderedPageBreak/>
        <w:t xml:space="preserve">Заключение подготавливается и оформляется комиссией в срок не более 20 рабочих дней </w:t>
      </w:r>
      <w:proofErr w:type="gramStart"/>
      <w:r w:rsidRPr="00614877">
        <w:rPr>
          <w:rFonts w:ascii="Times New Roman" w:hAnsi="Times New Roman" w:cs="Times New Roman"/>
          <w:color w:val="22272F"/>
          <w:sz w:val="24"/>
          <w:szCs w:val="24"/>
        </w:rPr>
        <w:t>с даты проведения</w:t>
      </w:r>
      <w:proofErr w:type="gramEnd"/>
      <w:r w:rsidRPr="00614877">
        <w:rPr>
          <w:rFonts w:ascii="Times New Roman" w:hAnsi="Times New Roman" w:cs="Times New Roman"/>
          <w:color w:val="22272F"/>
          <w:sz w:val="24"/>
          <w:szCs w:val="24"/>
        </w:rPr>
        <w:t xml:space="preserve"> заседания комиссии.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14877">
        <w:rPr>
          <w:rFonts w:ascii="Times New Roman" w:hAnsi="Times New Roman" w:cs="Times New Roman"/>
          <w:color w:val="22272F"/>
          <w:sz w:val="24"/>
          <w:szCs w:val="24"/>
        </w:rPr>
        <w:t>4.5. В заключении 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образующей социальную инфраструктуру для детей, договора аренды, договора безвозмездного пользования закрепленных за ней объектов собственности указываются:</w:t>
      </w:r>
    </w:p>
    <w:p w:rsidR="00C01BFB" w:rsidRPr="00614877" w:rsidRDefault="00C01BFB" w:rsidP="00C01BFB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proofErr w:type="gramStart"/>
      <w:r w:rsidRPr="00614877">
        <w:rPr>
          <w:color w:val="22272F"/>
        </w:rPr>
        <w:t>а) наименование организации, за которой на соответствующем вещном праве закреплен объект социальной инфраструктуры для детей, предложенный к реконструкции, модернизации, изменению назначения или ликвидации, а также к передаче в аренду, безвозмездное пользование;</w:t>
      </w:r>
      <w:proofErr w:type="gramEnd"/>
    </w:p>
    <w:p w:rsidR="00C01BFB" w:rsidRPr="00614877" w:rsidRDefault="00C01BFB" w:rsidP="00C01BFB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614877">
        <w:rPr>
          <w:color w:val="22272F"/>
        </w:rPr>
        <w:t>б) наименование объекта социальной инфраструктуры для детей, предложенного к реконструкции, модернизации, изменению назначения или ликвидации, а также к передаче в аренду, безвозмездное пользование;</w:t>
      </w:r>
    </w:p>
    <w:p w:rsidR="00C01BFB" w:rsidRPr="00614877" w:rsidRDefault="00C01BFB" w:rsidP="00C01BFB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614877">
        <w:rPr>
          <w:color w:val="22272F"/>
        </w:rPr>
        <w:t>в) предложение органа исполнительной власти, осуществляющего функции и полномочия учредителя организации, за которой на соответствующем вещном праве закреплен объект социальной инфраструктуры для детей, о дальнейшем распоряжении объектом социальной инфраструктуры для детей, которое выносилось на заседание комиссии;</w:t>
      </w:r>
    </w:p>
    <w:p w:rsidR="00C01BFB" w:rsidRPr="00614877" w:rsidRDefault="00C01BFB" w:rsidP="00C01BFB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614877">
        <w:rPr>
          <w:color w:val="22272F"/>
        </w:rPr>
        <w:t>г) значения всех критериев, на основании которых оцениваются последствия реконструкции, модернизации, изменения назначения или ликвидации объекта социальной инфраструктуры для детей, являющегося федеральной государственной собственностью, а также последствия заключения договора аренды, договора безвозмездного пользования такого объекта;</w:t>
      </w:r>
    </w:p>
    <w:p w:rsidR="00C01BFB" w:rsidRPr="00614877" w:rsidRDefault="00C01BFB" w:rsidP="00C01BFB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614877">
        <w:rPr>
          <w:color w:val="22272F"/>
        </w:rPr>
        <w:t>д) решение комиссии.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Заключение комиссии подписывается всеми присутствующими на заседании членами комиссии.</w:t>
      </w:r>
    </w:p>
    <w:p w:rsidR="00C01BFB" w:rsidRPr="00614877" w:rsidRDefault="00C01BFB" w:rsidP="00C01BF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4.6. В случаях направления запросов или привлечения экспертов, или специалистов в различных областях деятельности председатель комиссии продлевает срок подготовки заключения не более чем на 30 дней.</w:t>
      </w:r>
    </w:p>
    <w:p w:rsidR="00C01BFB" w:rsidRDefault="00C01BFB" w:rsidP="00C01BFB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01BFB" w:rsidRDefault="00C01BFB" w:rsidP="00C01BFB">
      <w:pPr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1BFB" w:rsidRPr="00A67B09" w:rsidRDefault="00C01BFB" w:rsidP="00C01B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13B8E7D8" wp14:editId="37A30DBB">
            <wp:extent cx="596412" cy="867873"/>
            <wp:effectExtent l="19050" t="0" r="0" b="0"/>
            <wp:docPr id="5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BFB" w:rsidRPr="00A67B09" w:rsidRDefault="00C01BFB" w:rsidP="00C01B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1BFB" w:rsidRPr="00A67B09" w:rsidRDefault="00C01BFB" w:rsidP="00C01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C01BFB" w:rsidRPr="00A67B09" w:rsidRDefault="00C01BFB" w:rsidP="00C01BFB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C01BFB" w:rsidRPr="00A67B09" w:rsidRDefault="00C01BFB" w:rsidP="00C01BFB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FB" w:rsidRPr="00A67B09" w:rsidRDefault="00C01BFB" w:rsidP="00C0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01BFB" w:rsidRPr="00A67B09" w:rsidRDefault="00C01BFB" w:rsidP="00C0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C01BFB" w:rsidRPr="00A67B09" w:rsidRDefault="00C01BFB" w:rsidP="00C01B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FB" w:rsidRPr="00A67B09" w:rsidRDefault="00C01BFB" w:rsidP="00C0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1BFB" w:rsidRPr="00A67B09" w:rsidRDefault="00C01BFB" w:rsidP="00C01B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C01BFB" w:rsidRDefault="00C01BFB" w:rsidP="00C01B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1BFB" w:rsidRPr="00807769" w:rsidRDefault="00C01BFB" w:rsidP="00C01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июня 2023 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91</w:t>
      </w:r>
    </w:p>
    <w:p w:rsidR="00C01BFB" w:rsidRDefault="00C01BFB" w:rsidP="00C01BFB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C01BFB" w:rsidRPr="00FA38C2" w:rsidRDefault="00C01BFB" w:rsidP="00C01BFB">
      <w:pPr>
        <w:pStyle w:val="ConsPlusTitle"/>
        <w:ind w:right="4535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Об утверждении порядка формирования перечня гаражей, права на которые не зарегистрированы в Едином государственном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lastRenderedPageBreak/>
        <w:t>реестре недвижимости, и земельных участков, на которых они расположены</w:t>
      </w:r>
    </w:p>
    <w:p w:rsidR="00C01BFB" w:rsidRPr="00E339EF" w:rsidRDefault="00C01BFB" w:rsidP="00C01BFB">
      <w:pPr>
        <w:pStyle w:val="HEADERTEXT0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9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1BFB" w:rsidRDefault="00C01BFB" w:rsidP="00C01BFB">
      <w:pPr>
        <w:pStyle w:val="formattext"/>
        <w:spacing w:before="0" w:beforeAutospacing="0" w:after="0" w:afterAutospacing="0"/>
        <w:ind w:firstLine="567"/>
        <w:jc w:val="both"/>
      </w:pPr>
      <w:r w:rsidRPr="003E4426">
        <w:rPr>
          <w:color w:val="000000" w:themeColor="text1"/>
        </w:rPr>
        <w:t xml:space="preserve">В соответствии с </w:t>
      </w:r>
      <w:r>
        <w:rPr>
          <w:color w:val="000000" w:themeColor="text1"/>
        </w:rPr>
        <w:t xml:space="preserve">частью 3 статьи 18 </w:t>
      </w:r>
      <w:r>
        <w:t xml:space="preserve">Федерального закона от 05.04.2021 № 79-ФЗ «О внесении изменений в отдельные законодательные акты Российской Федерации», законом Ханты-Мансийского автономного округа – Югры от 25.05.2023 «О мероприятиях, направленных на выявление лиц, использующих гаражи, права на которые не зарегистрированы в Едином государственном реестре недвижимости», Уставом городского поселения </w:t>
      </w:r>
      <w:proofErr w:type="gramStart"/>
      <w:r>
        <w:t>Таежный</w:t>
      </w:r>
      <w:proofErr w:type="gramEnd"/>
      <w:r>
        <w:t>:</w:t>
      </w:r>
    </w:p>
    <w:p w:rsidR="00C01BFB" w:rsidRPr="00DE0AB5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порядок </w:t>
      </w:r>
      <w:r w:rsidRPr="00DE0A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(приложение).</w:t>
      </w:r>
    </w:p>
    <w:p w:rsidR="00C01BFB" w:rsidRPr="00787A49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87A49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787A49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порядке, установленном Уставом городского поселения </w:t>
      </w:r>
      <w:proofErr w:type="gramStart"/>
      <w:r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87A49">
        <w:rPr>
          <w:rFonts w:ascii="Times New Roman" w:hAnsi="Times New Roman" w:cs="Times New Roman"/>
          <w:sz w:val="24"/>
          <w:szCs w:val="24"/>
        </w:rPr>
        <w:t>.</w:t>
      </w:r>
    </w:p>
    <w:p w:rsidR="00C01BFB" w:rsidRPr="00787A49" w:rsidRDefault="00C01BFB" w:rsidP="00C01BF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7A49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787A49">
        <w:rPr>
          <w:rFonts w:ascii="Times New Roman" w:hAnsi="Times New Roman" w:cs="Times New Roman"/>
          <w:sz w:val="24"/>
          <w:szCs w:val="24"/>
        </w:rPr>
        <w:t xml:space="preserve"> вступает в силу после официального опубликования.</w:t>
      </w:r>
    </w:p>
    <w:p w:rsidR="00C01BFB" w:rsidRDefault="00C01BFB" w:rsidP="00C01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C01BFB" w:rsidRDefault="00C01BFB" w:rsidP="00C01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C01BFB" w:rsidRPr="00E540A7" w:rsidRDefault="00C01BFB" w:rsidP="00C01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C01BFB" w:rsidRDefault="00C01BFB" w:rsidP="00C01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01BFB" w:rsidRDefault="00C01BFB" w:rsidP="00C01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BFB" w:rsidRDefault="00C01BFB" w:rsidP="00C01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BFB" w:rsidRDefault="00C01BFB" w:rsidP="00C01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BFB" w:rsidRDefault="00C01BFB" w:rsidP="00C01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BFB" w:rsidRDefault="00C01BFB" w:rsidP="00C01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BFB" w:rsidRDefault="00C01BFB" w:rsidP="00C01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BFB" w:rsidRDefault="00C01BFB" w:rsidP="00C01B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C01BFB" w:rsidRDefault="00C01BFB" w:rsidP="00C01B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 администрации</w:t>
      </w:r>
    </w:p>
    <w:p w:rsidR="00C01BFB" w:rsidRDefault="00C01BFB" w:rsidP="00C01B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</w:p>
    <w:p w:rsidR="00C01BFB" w:rsidRDefault="00C01BFB" w:rsidP="00C01B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23 июня 2023 № 91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01BFB" w:rsidRDefault="00C01BFB" w:rsidP="00C01B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1BFB" w:rsidRDefault="00C01BFB" w:rsidP="00C01B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Pr="00DE0A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</w:p>
    <w:p w:rsidR="00C01BFB" w:rsidRDefault="00C01BFB" w:rsidP="00C01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01BFB" w:rsidRDefault="00C01BFB" w:rsidP="00C01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proofErr w:type="gramStart"/>
      <w:r w:rsidRPr="00AE42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Настоящий порядок определяет процедуру 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 в соответствии с законом </w:t>
      </w:r>
      <w:r w:rsidRPr="00AE4222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 от 25.05.2023 «О мероприятиях, направленных на выявление лиц, использующих гаражи, права на которые не зарегистрированы в Едином государственном реестре недвижимости»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Порядок).</w:t>
      </w:r>
      <w:proofErr w:type="gramEnd"/>
    </w:p>
    <w:p w:rsidR="00C01BFB" w:rsidRDefault="00C01BFB" w:rsidP="00C01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проведенных мероприятий, предусмотренных пунктом 1 статьи 1 закона  </w:t>
      </w:r>
      <w:r w:rsidRPr="00AE4222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от 25.05.2023 </w:t>
      </w:r>
      <w:r>
        <w:rPr>
          <w:rFonts w:ascii="Times New Roman" w:hAnsi="Times New Roman" w:cs="Times New Roman"/>
          <w:sz w:val="24"/>
          <w:szCs w:val="24"/>
        </w:rPr>
        <w:t xml:space="preserve">№ 36-оз </w:t>
      </w:r>
      <w:r w:rsidRPr="00AE4222">
        <w:rPr>
          <w:rFonts w:ascii="Times New Roman" w:hAnsi="Times New Roman" w:cs="Times New Roman"/>
          <w:sz w:val="24"/>
          <w:szCs w:val="24"/>
        </w:rPr>
        <w:t>«О мероприятиях, направленных на выявление лиц, использующих гаражи, права на которые не зарегистрированы в Едином государственном реестре недвижимости»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основании полученных  сведений администрация городского поселения Таежный обеспечивает проведение осмотра гаража и земельного участка, на котором он расположен, в целях выявления лиц, использующих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гаражи, права на которые не зарегистрированы в Едином государственном реестре недвижимости.</w:t>
      </w:r>
    </w:p>
    <w:p w:rsidR="00C01BFB" w:rsidRDefault="00C01BFB" w:rsidP="00C01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подготовке к проведению осмотра администрация:</w:t>
      </w:r>
    </w:p>
    <w:p w:rsidR="00C01BFB" w:rsidRDefault="00C01BFB" w:rsidP="00C01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создает комиссию в составе не менее трех представителей администрации (далее – комиссия), состав комиссии утверждается распоряжением администрации городского поселения Таежный;</w:t>
      </w:r>
    </w:p>
    <w:p w:rsidR="00C01BFB" w:rsidRDefault="00C01BFB" w:rsidP="00C01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размещает на официальном сайте администрации и на информационных щитах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уведомление о проведении осмотра (осмотров) с указанием даты проведения осмотра (осмотров).</w:t>
      </w:r>
    </w:p>
    <w:p w:rsidR="00C01BFB" w:rsidRDefault="00C01BFB" w:rsidP="00C01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указанную в уведомлении дату комиссия проводит визуальный осмотр гаража и земельного участка, на котором он расположен.</w:t>
      </w:r>
    </w:p>
    <w:p w:rsidR="00C01BFB" w:rsidRDefault="00C01BFB" w:rsidP="00C01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ходе проведения осмотра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гаража и земельного участка, на котором он расположен, с указанием места и даты съемки.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прилагаются к акту осмотра.</w:t>
      </w:r>
    </w:p>
    <w:p w:rsidR="00C01BFB" w:rsidRDefault="00C01BFB" w:rsidP="00C01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 результатам осмотра оформляется акт осмотра, подписанный членами комиссии. В акте осмотра указываются:</w:t>
      </w:r>
    </w:p>
    <w:p w:rsidR="00C01BFB" w:rsidRDefault="00C01BFB" w:rsidP="00C01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осмотра;</w:t>
      </w:r>
    </w:p>
    <w:p w:rsidR="00C01BFB" w:rsidRDefault="00C01BFB" w:rsidP="00C01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 объекта,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C01BFB" w:rsidRDefault="00C01BFB" w:rsidP="00C01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кадастровый номер (при наличии) либо адрес или местоположение земельного участка, на котором расположен гараж;</w:t>
      </w:r>
    </w:p>
    <w:p w:rsidR="00C01BFB" w:rsidRDefault="00C01BFB" w:rsidP="00C01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уполномоченного органа на проведение осмотра;</w:t>
      </w:r>
    </w:p>
    <w:p w:rsidR="00C01BFB" w:rsidRDefault="00C01BFB" w:rsidP="00C01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комиссии, производившей осмотр,  с указанием фамилии, имени, отчества (при наличии), должности каждого члена комиссии;</w:t>
      </w:r>
    </w:p>
    <w:p w:rsidR="00C01BFB" w:rsidRDefault="00C01BFB" w:rsidP="00C01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присутствии на момент осмотра гаража и земельного участка, на котором он расположен, лица, права которого на гараж подтверждаются правоустанавливающими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правоудостоверяющими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документами, с указанием слов соответственно «в присутствии» либо «в отсутствии»;</w:t>
      </w:r>
    </w:p>
    <w:p w:rsidR="00C01BFB" w:rsidRDefault="00C01BFB" w:rsidP="00C01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применении при проведении осмотра технических средств;</w:t>
      </w:r>
    </w:p>
    <w:p w:rsidR="00C01BFB" w:rsidRDefault="00C01BFB" w:rsidP="00C01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существовании гаража на момент его осмотра посредством указания слов соответственно «существует» или «прекратил существование».</w:t>
      </w:r>
    </w:p>
    <w:p w:rsidR="00C01BFB" w:rsidRDefault="00C01BFB" w:rsidP="00C01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Акт осмотра подписывается всеми членами комиссии.</w:t>
      </w:r>
    </w:p>
    <w:p w:rsidR="00C01BFB" w:rsidRDefault="00C01BFB" w:rsidP="00C01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Перечень </w:t>
      </w:r>
      <w:r w:rsidRPr="00DE0A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формируется на основании актов осмотра или актуализируется в течени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3-х рабочих дней с даты составления акта осмотра. </w:t>
      </w:r>
    </w:p>
    <w:p w:rsidR="00C01BFB" w:rsidRPr="00AE4222" w:rsidRDefault="00C01BFB" w:rsidP="00C01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01BFB" w:rsidRPr="00614877" w:rsidRDefault="00C01BFB" w:rsidP="00C01BFB">
      <w:pPr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C01BFB" w:rsidRPr="00614877" w:rsidSect="00614877">
          <w:pgSz w:w="11906" w:h="16838" w:code="9"/>
          <w:pgMar w:top="1134" w:right="850" w:bottom="567" w:left="1701" w:header="284" w:footer="284" w:gutter="0"/>
          <w:pgNumType w:start="1"/>
          <w:cols w:space="708"/>
          <w:titlePg/>
          <w:docGrid w:linePitch="360"/>
        </w:sectPr>
      </w:pPr>
      <w:bookmarkStart w:id="17" w:name="_GoBack"/>
      <w:bookmarkEnd w:id="17"/>
    </w:p>
    <w:p w:rsidR="00C01BFB" w:rsidRPr="00977281" w:rsidRDefault="00C01BFB" w:rsidP="009772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sectPr w:rsidR="00C01BFB" w:rsidRPr="00977281" w:rsidSect="0009574F"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B5" w:rsidRDefault="005249B5" w:rsidP="00541D82">
      <w:pPr>
        <w:spacing w:after="0" w:line="240" w:lineRule="auto"/>
      </w:pPr>
      <w:r>
        <w:separator/>
      </w:r>
    </w:p>
  </w:endnote>
  <w:endnote w:type="continuationSeparator" w:id="0">
    <w:p w:rsidR="005249B5" w:rsidRDefault="005249B5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eterburg, 'Times New Roman'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B5" w:rsidRDefault="005249B5" w:rsidP="00541D82">
      <w:pPr>
        <w:spacing w:after="0" w:line="240" w:lineRule="auto"/>
      </w:pPr>
      <w:r>
        <w:separator/>
      </w:r>
    </w:p>
  </w:footnote>
  <w:footnote w:type="continuationSeparator" w:id="0">
    <w:p w:rsidR="005249B5" w:rsidRDefault="005249B5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3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4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4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1FED7C4D"/>
    <w:multiLevelType w:val="hybridMultilevel"/>
    <w:tmpl w:val="73AC31AA"/>
    <w:lvl w:ilvl="0" w:tplc="6E5894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455A2A"/>
    <w:multiLevelType w:val="multilevel"/>
    <w:tmpl w:val="811EE660"/>
    <w:styleLink w:val="WW8StyleNum2"/>
    <w:lvl w:ilvl="0">
      <w:start w:val="1"/>
      <w:numFmt w:val="decimal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8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394E1E73"/>
    <w:multiLevelType w:val="multilevel"/>
    <w:tmpl w:val="B0D093CC"/>
    <w:styleLink w:val="WW8StyleNum"/>
    <w:lvl w:ilvl="0">
      <w:start w:val="1"/>
      <w:numFmt w:val="decimal"/>
      <w:pStyle w:val="a2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3CEF59BE"/>
    <w:multiLevelType w:val="multilevel"/>
    <w:tmpl w:val="4D1C984E"/>
    <w:styleLink w:val="WW8StyleNum1"/>
    <w:lvl w:ilvl="0">
      <w:start w:val="1"/>
      <w:numFmt w:val="decimal"/>
      <w:pStyle w:val="a3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14F8D"/>
    <w:multiLevelType w:val="multilevel"/>
    <w:tmpl w:val="F31C24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927" w:hanging="360"/>
      </w:pPr>
      <w:rPr>
        <w:rFonts w:ascii="Times New Roman" w:eastAsia="Andale Sans UI" w:hAnsi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41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5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7">
    <w:nsid w:val="58DB0679"/>
    <w:multiLevelType w:val="hybridMultilevel"/>
    <w:tmpl w:val="DB72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>
    <w:nsid w:val="5DD03BA4"/>
    <w:multiLevelType w:val="multilevel"/>
    <w:tmpl w:val="1290A12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51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52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58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14"/>
  </w:num>
  <w:num w:numId="4">
    <w:abstractNumId w:val="7"/>
  </w:num>
  <w:num w:numId="5">
    <w:abstractNumId w:val="3"/>
  </w:num>
  <w:num w:numId="6">
    <w:abstractNumId w:val="4"/>
  </w:num>
  <w:num w:numId="7">
    <w:abstractNumId w:val="44"/>
  </w:num>
  <w:num w:numId="8">
    <w:abstractNumId w:val="38"/>
  </w:num>
  <w:num w:numId="9">
    <w:abstractNumId w:val="59"/>
  </w:num>
  <w:num w:numId="10">
    <w:abstractNumId w:val="26"/>
  </w:num>
  <w:num w:numId="11">
    <w:abstractNumId w:val="13"/>
  </w:num>
  <w:num w:numId="12">
    <w:abstractNumId w:val="10"/>
  </w:num>
  <w:num w:numId="13">
    <w:abstractNumId w:val="12"/>
  </w:num>
  <w:num w:numId="14">
    <w:abstractNumId w:val="31"/>
  </w:num>
  <w:num w:numId="15">
    <w:abstractNumId w:val="55"/>
  </w:num>
  <w:num w:numId="16">
    <w:abstractNumId w:val="18"/>
  </w:num>
  <w:num w:numId="17">
    <w:abstractNumId w:val="35"/>
  </w:num>
  <w:num w:numId="18">
    <w:abstractNumId w:val="22"/>
  </w:num>
  <w:num w:numId="19">
    <w:abstractNumId w:val="58"/>
  </w:num>
  <w:num w:numId="20">
    <w:abstractNumId w:val="36"/>
  </w:num>
  <w:num w:numId="21">
    <w:abstractNumId w:val="24"/>
  </w:num>
  <w:num w:numId="22">
    <w:abstractNumId w:val="48"/>
  </w:num>
  <w:num w:numId="23">
    <w:abstractNumId w:val="27"/>
  </w:num>
  <w:num w:numId="24">
    <w:abstractNumId w:val="20"/>
  </w:num>
  <w:num w:numId="25">
    <w:abstractNumId w:val="30"/>
  </w:num>
  <w:num w:numId="26">
    <w:abstractNumId w:val="53"/>
  </w:num>
  <w:num w:numId="27">
    <w:abstractNumId w:val="42"/>
  </w:num>
  <w:num w:numId="28">
    <w:abstractNumId w:val="25"/>
  </w:num>
  <w:num w:numId="29">
    <w:abstractNumId w:val="9"/>
  </w:num>
  <w:num w:numId="30">
    <w:abstractNumId w:val="32"/>
  </w:num>
  <w:num w:numId="31">
    <w:abstractNumId w:val="57"/>
  </w:num>
  <w:num w:numId="32">
    <w:abstractNumId w:val="43"/>
  </w:num>
  <w:num w:numId="33">
    <w:abstractNumId w:val="19"/>
  </w:num>
  <w:num w:numId="34">
    <w:abstractNumId w:val="49"/>
  </w:num>
  <w:num w:numId="35">
    <w:abstractNumId w:val="15"/>
  </w:num>
  <w:num w:numId="36">
    <w:abstractNumId w:val="5"/>
  </w:num>
  <w:num w:numId="37">
    <w:abstractNumId w:val="54"/>
  </w:num>
  <w:num w:numId="38">
    <w:abstractNumId w:val="11"/>
  </w:num>
  <w:num w:numId="39">
    <w:abstractNumId w:val="28"/>
  </w:num>
  <w:num w:numId="40">
    <w:abstractNumId w:val="33"/>
  </w:num>
  <w:num w:numId="41">
    <w:abstractNumId w:val="34"/>
  </w:num>
  <w:num w:numId="42">
    <w:abstractNumId w:val="23"/>
  </w:num>
  <w:num w:numId="43">
    <w:abstractNumId w:val="16"/>
  </w:num>
  <w:num w:numId="44">
    <w:abstractNumId w:val="6"/>
  </w:num>
  <w:num w:numId="45">
    <w:abstractNumId w:val="52"/>
  </w:num>
  <w:num w:numId="46">
    <w:abstractNumId w:val="60"/>
  </w:num>
  <w:num w:numId="47">
    <w:abstractNumId w:val="29"/>
  </w:num>
  <w:num w:numId="48">
    <w:abstractNumId w:val="8"/>
  </w:num>
  <w:num w:numId="49">
    <w:abstractNumId w:val="51"/>
  </w:num>
  <w:num w:numId="50">
    <w:abstractNumId w:val="45"/>
  </w:num>
  <w:num w:numId="51">
    <w:abstractNumId w:val="46"/>
  </w:num>
  <w:num w:numId="52">
    <w:abstractNumId w:val="37"/>
  </w:num>
  <w:num w:numId="53">
    <w:abstractNumId w:val="56"/>
  </w:num>
  <w:num w:numId="54">
    <w:abstractNumId w:val="61"/>
  </w:num>
  <w:num w:numId="55">
    <w:abstractNumId w:val="17"/>
  </w:num>
  <w:num w:numId="56">
    <w:abstractNumId w:val="40"/>
  </w:num>
  <w:num w:numId="57">
    <w:abstractNumId w:val="50"/>
  </w:num>
  <w:num w:numId="58">
    <w:abstractNumId w:val="39"/>
  </w:num>
  <w:num w:numId="59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3B2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74F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512"/>
    <w:rsid w:val="00182670"/>
    <w:rsid w:val="00182B4C"/>
    <w:rsid w:val="00182B6F"/>
    <w:rsid w:val="00182F2E"/>
    <w:rsid w:val="00184DA3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9790A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AFD"/>
    <w:rsid w:val="00350BF3"/>
    <w:rsid w:val="00350E86"/>
    <w:rsid w:val="00351726"/>
    <w:rsid w:val="003522BE"/>
    <w:rsid w:val="00352504"/>
    <w:rsid w:val="003529D6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267"/>
    <w:rsid w:val="00421F82"/>
    <w:rsid w:val="00422910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9B5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07C1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16FC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35ED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5C16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59B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06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39D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77281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2B3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9D1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371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659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80A"/>
    <w:rsid w:val="00BF4AE1"/>
    <w:rsid w:val="00BF50BA"/>
    <w:rsid w:val="00BF61EF"/>
    <w:rsid w:val="00BF7045"/>
    <w:rsid w:val="00BF75FF"/>
    <w:rsid w:val="00C00461"/>
    <w:rsid w:val="00C00C34"/>
    <w:rsid w:val="00C01929"/>
    <w:rsid w:val="00C01BFB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BF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0D0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DAD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7EC3970BE58F60C65C2C3F663191C6EECB3B60C0CE18412EC630BB2DA7438C72F034E4603D8E2B020242AF2BF705A8A63A18FA2Bq4E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EC3970BE58F60C65C2C3F663191C6EECB3C66C3CE1F412EC630BB2DA7438C72F034E4673F857C51461CF67BB44EA5A42304FA2A52A2C0D7q7E2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DC3E0-7B0A-4479-A98D-742C5EC5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5738</Words>
  <Characters>32710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22</cp:revision>
  <cp:lastPrinted>2022-07-26T05:47:00Z</cp:lastPrinted>
  <dcterms:created xsi:type="dcterms:W3CDTF">2023-03-31T04:36:00Z</dcterms:created>
  <dcterms:modified xsi:type="dcterms:W3CDTF">2023-06-26T05:33:00Z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