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0"/>
        <w:gridCol w:w="3049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E217AB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1D79C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="00A265A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3F5597" w:rsidRPr="002A6CCB" w:rsidRDefault="00A265A3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января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E217AB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E217AB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8pt;height:67.8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</w:rPr>
      </w:pPr>
      <w:r w:rsidRPr="00A265A3">
        <w:rPr>
          <w:rFonts w:ascii="Times New Roman" w:hAnsi="Times New Roman"/>
          <w:sz w:val="32"/>
          <w:szCs w:val="32"/>
        </w:rPr>
        <w:t>Доклад об осуществлении государственного контроля (надзора), муниципального контроля за 2018 год</w:t>
      </w:r>
    </w:p>
    <w:p w:rsidR="00A265A3" w:rsidRPr="00A265A3" w:rsidRDefault="00A265A3" w:rsidP="00A265A3">
      <w:pPr>
        <w:spacing w:after="0"/>
        <w:rPr>
          <w:rFonts w:ascii="Times New Roman" w:hAnsi="Times New Roman"/>
        </w:rPr>
      </w:pPr>
    </w:p>
    <w:p w:rsidR="00A265A3" w:rsidRPr="00A265A3" w:rsidRDefault="00A265A3" w:rsidP="00A265A3">
      <w:pPr>
        <w:spacing w:after="0"/>
        <w:rPr>
          <w:rFonts w:ascii="Times New Roman" w:hAnsi="Times New Roman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1.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Состояние нормативно-правового регулирования в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соответствующей сфере деятельности</w:t>
      </w:r>
    </w:p>
    <w:p w:rsidR="00A265A3" w:rsidRPr="00A265A3" w:rsidRDefault="00A265A3" w:rsidP="00A265A3">
      <w:pPr>
        <w:spacing w:after="0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tabs>
          <w:tab w:val="left" w:pos="11"/>
        </w:tabs>
        <w:spacing w:after="0"/>
        <w:ind w:left="11"/>
        <w:jc w:val="both"/>
        <w:rPr>
          <w:rFonts w:ascii="Times New Roman" w:eastAsia="Calibri" w:hAnsi="Times New Roman"/>
        </w:rPr>
      </w:pPr>
      <w:r w:rsidRPr="00A265A3">
        <w:rPr>
          <w:rFonts w:ascii="Times New Roman" w:hAnsi="Times New Roman"/>
        </w:rPr>
        <w:t xml:space="preserve">      Нормативные правовые акты, устанавливающие  требования к осуществлению муниципального контроля  </w:t>
      </w:r>
      <w:r w:rsidRPr="00A265A3">
        <w:rPr>
          <w:rFonts w:ascii="Times New Roman" w:eastAsia="Calibri" w:hAnsi="Times New Roman"/>
        </w:rPr>
        <w:t>разработаны в соответствии с законодательством, являются достаточными по содержанию, в них учтены особенности осуществления муниципального контроля, признаков коррупциогенности не выявлено.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</w:rPr>
        <w:t xml:space="preserve">      Нормативные правовые акты размещены на официальном сайте администрации городского поселения Таёжный: </w:t>
      </w:r>
      <w:hyperlink r:id="rId10" w:history="1">
        <w:r w:rsidRPr="00A265A3">
          <w:rPr>
            <w:rStyle w:val="a5"/>
            <w:rFonts w:ascii="Times New Roman" w:hAnsi="Times New Roman"/>
            <w:lang w:val="en-US"/>
          </w:rPr>
          <w:t>www</w:t>
        </w:r>
        <w:r w:rsidRPr="00A265A3">
          <w:rPr>
            <w:rStyle w:val="a5"/>
            <w:rFonts w:ascii="Times New Roman" w:hAnsi="Times New Roman"/>
          </w:rPr>
          <w:t>.</w:t>
        </w:r>
        <w:r w:rsidRPr="00A265A3">
          <w:rPr>
            <w:rStyle w:val="a5"/>
            <w:rFonts w:ascii="Times New Roman" w:hAnsi="Times New Roman"/>
            <w:lang w:val="en-US"/>
          </w:rPr>
          <w:t>admtaiga</w:t>
        </w:r>
        <w:r w:rsidRPr="00A265A3">
          <w:rPr>
            <w:rStyle w:val="a5"/>
            <w:rFonts w:ascii="Times New Roman" w:hAnsi="Times New Roman"/>
          </w:rPr>
          <w:t>.</w:t>
        </w:r>
        <w:r w:rsidRPr="00A265A3">
          <w:rPr>
            <w:rStyle w:val="a5"/>
            <w:rFonts w:ascii="Times New Roman" w:hAnsi="Times New Roman"/>
            <w:lang w:val="en-US"/>
          </w:rPr>
          <w:t>ru</w:t>
        </w:r>
      </w:hyperlink>
      <w:bookmarkStart w:id="0" w:name="_GoBack"/>
      <w:r w:rsidRPr="00A265A3">
        <w:rPr>
          <w:rFonts w:ascii="Times New Roman" w:hAnsi="Times New Roman"/>
          <w:color w:val="FF0000"/>
        </w:rPr>
        <w:t>,</w:t>
      </w:r>
      <w:bookmarkEnd w:id="0"/>
      <w:r w:rsidRPr="00A265A3">
        <w:rPr>
          <w:rFonts w:ascii="Times New Roman" w:hAnsi="Times New Roman"/>
          <w:color w:val="FF0000"/>
        </w:rPr>
        <w:t xml:space="preserve"> </w:t>
      </w:r>
      <w:r w:rsidRPr="00A265A3">
        <w:rPr>
          <w:rFonts w:ascii="Times New Roman" w:hAnsi="Times New Roman"/>
        </w:rPr>
        <w:t>опубликованы в газете «Вестник Таёжного».</w:t>
      </w:r>
    </w:p>
    <w:p w:rsidR="00A265A3" w:rsidRPr="00A265A3" w:rsidRDefault="00A265A3" w:rsidP="00A265A3">
      <w:pPr>
        <w:spacing w:after="0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2.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Организация государственного контроля (надзора),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муниципального контроля</w:t>
      </w:r>
    </w:p>
    <w:p w:rsidR="00A265A3" w:rsidRPr="00A265A3" w:rsidRDefault="00A265A3" w:rsidP="00A265A3">
      <w:pPr>
        <w:spacing w:after="0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муниципального земельного контроля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Предметом муниципальной функции является контроль за использованием земель на территории муниципального образования.</w:t>
      </w:r>
    </w:p>
    <w:p w:rsidR="00A265A3" w:rsidRPr="00A265A3" w:rsidRDefault="00A265A3" w:rsidP="00A265A3">
      <w:pPr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Муниципальный земельный контроль в городском поселении Таёжный  осуществляется на основании постановления администрации городского поселения Таёжный от 12.05.2015 года № 58/НПА «Об утверждении положения о порядке осуществления муниципального земельного контроля на территории городского поселения Таёжный». С 1 марта 2015 года, в соответствии с Федеральным  законом  № 137-ФЗ «О введение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Полномочия по осуществлению земельного контроля  передано органам местного самоуправления Советского района решением Совета Депутатов городского поселения Таёжный № 208  от 27.11.2017 г.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осуществления муниципального контроля за сохранностью автомобильных дорог местного значения в границах городского поселения Таёжный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lastRenderedPageBreak/>
        <w:t xml:space="preserve">   Предметом муниципального контроля за сохранностью автомобильных дорог местного значения в границах городского поселения Таёжный является соблюдение юридическими лицами и  индивидуальными предпринимателями, пользователями автомобильных дорог, лицами, осуществляющими дорожную деятельность, и иными лицами, осуществляющими  предпринимательскую и (или) иную деятельность  в пределах границ населённого пункта в процессе осуществления их деятельности  требований, установленных правилами пользования автомобильными дорогами городского поселения Таёжный, требований обеспечения сохранности автомобильных дорог населённого пункта, установленных федеральными законами, законами Ханты-Мансийского автономного округа-Югры, муниципальными правовыми актами.</w:t>
      </w:r>
    </w:p>
    <w:p w:rsidR="00A265A3" w:rsidRPr="00A265A3" w:rsidRDefault="00A265A3" w:rsidP="00A265A3">
      <w:pPr>
        <w:spacing w:before="60" w:after="0"/>
        <w:ind w:firstLine="11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Административный регламент осуществления муниципального контроля </w:t>
      </w:r>
      <w:r w:rsidRPr="00A265A3">
        <w:rPr>
          <w:rFonts w:ascii="Times New Roman" w:hAnsi="Times New Roman"/>
          <w:bCs/>
        </w:rPr>
        <w:t xml:space="preserve">за сохранностью автомобильных дорог местного значения городского поселения Таёжный </w:t>
      </w:r>
      <w:r w:rsidRPr="00A265A3">
        <w:rPr>
          <w:rFonts w:ascii="Times New Roman" w:hAnsi="Times New Roman"/>
        </w:rPr>
        <w:t>утвержден постановлением администрации городского поселения Таёжный  от 08.10.2014 № 162/НПА.</w:t>
      </w:r>
    </w:p>
    <w:p w:rsidR="00A265A3" w:rsidRPr="00A265A3" w:rsidRDefault="00A265A3" w:rsidP="00A265A3">
      <w:pPr>
        <w:spacing w:before="60" w:after="0"/>
        <w:ind w:firstLine="11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При исполнении муниципальной функции </w:t>
      </w:r>
      <w:r w:rsidRPr="00A265A3">
        <w:rPr>
          <w:rFonts w:ascii="Times New Roman" w:eastAsia="Calibri" w:hAnsi="Times New Roman"/>
        </w:rPr>
        <w:t xml:space="preserve">по проведению проверок в области осуществления муниципального контроля за сохранностью автомобильных дорог местного значения городского поселения Таёжный </w:t>
      </w:r>
      <w:r w:rsidRPr="00A265A3">
        <w:rPr>
          <w:rFonts w:ascii="Times New Roman" w:hAnsi="Times New Roman"/>
        </w:rPr>
        <w:t>администрация Советского района взаимодействует с органами исполнительной власти Ханты-Мансийского автономного округа – Югры, правоохранительными органами и индивидуальными предпринимателями, общественными объединениями и иными организациями независимо от формы собственности и гражданами.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Муниципальная функция осуществляется путём проведения проверок в соответствии с административным регламентом. Проверки, проводимые уполномоченным должностным лицом органа муниципального контроля, могут быть плановыми и внеплановыми и проводятся в форме документарных и (или) выездных проверок.  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eastAsia="Calibri" w:hAnsi="Times New Roman"/>
          <w:b/>
        </w:rPr>
      </w:pPr>
      <w:r w:rsidRPr="00A265A3">
        <w:rPr>
          <w:rFonts w:ascii="Times New Roman" w:eastAsia="Calibri" w:hAnsi="Times New Roman"/>
          <w:b/>
        </w:rPr>
        <w:t>в области муниципального жилищного контроля на территории городского поселения Таёжный</w:t>
      </w:r>
    </w:p>
    <w:p w:rsidR="00A265A3" w:rsidRPr="00A265A3" w:rsidRDefault="00A265A3" w:rsidP="00A265A3">
      <w:pPr>
        <w:spacing w:after="0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Предметом осуществления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законодательством Российской Федерации, Ханты-Мансийского автономного </w:t>
      </w:r>
      <w:r w:rsidRPr="00A265A3">
        <w:rPr>
          <w:rFonts w:ascii="Times New Roman" w:hAnsi="Times New Roman"/>
        </w:rPr>
        <w:br/>
        <w:t>округа – Югры в сфере жилищных отношений.</w:t>
      </w:r>
    </w:p>
    <w:p w:rsidR="00A265A3" w:rsidRPr="00A265A3" w:rsidRDefault="00A265A3" w:rsidP="00A265A3">
      <w:pPr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Муниципальный жилищный контроль на территории городского поселенияТаёжный осуществляет специалист, выполняющий функции муниципального контроля. </w:t>
      </w:r>
    </w:p>
    <w:p w:rsidR="00A265A3" w:rsidRPr="00A265A3" w:rsidRDefault="00A265A3" w:rsidP="00A265A3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Административный регламент осуществления муниципального жилищного контроля в городском поселении Таёжный утвержденпостановлением администрации городского поселения Таёжный от 05.11.2014 № 187/НПА. Постановлением администрации городского поселения Таёжный 25.07.2016 № 157/НПА, в регламент внесены изменения.   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3.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муниципального земельного контроля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Муниципальный земельный контроль в городском поселении Таёжный  осуществляется на основании постановления администрации городского поселения Таёжный от 12.05.2015 года № 58/НПА «Об утверждении положения о порядке осуществления муниципального земельного контроля на территории городского поселения Таёжный». С 1 марта 2015 года, в соответствии с Федеральным  законом  № 137-ФЗ «О введение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Полномочия по осуществлению земельного контроля  передано органам местного самоуправления Советского района решением Совета Депутатов городского поселения Таёжный № 208  от 27.11.2017 г.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осуществления муниципального контроля за сохранностью автомобильных дорог местного значения в границах городского поселения Таёжный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  Осуществление полномочий по муниципальному контролю за сохранностью автомобильных дорог местного значения  в границах городского поселения Таёжный, в соответствии с должностной инструкцией, возложено на заместителя главы городского поселения Таёжный.    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  <w:b/>
        </w:rPr>
      </w:pPr>
      <w:r w:rsidRPr="00A265A3">
        <w:rPr>
          <w:rFonts w:ascii="Times New Roman" w:hAnsi="Times New Roman"/>
        </w:rPr>
        <w:t xml:space="preserve">  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eastAsia="Calibri" w:hAnsi="Times New Roman"/>
          <w:b/>
        </w:rPr>
      </w:pPr>
      <w:r w:rsidRPr="00A265A3">
        <w:rPr>
          <w:rFonts w:ascii="Times New Roman" w:eastAsia="Calibri" w:hAnsi="Times New Roman"/>
          <w:b/>
        </w:rPr>
        <w:t>в области муниципального жилищного контроля на территории городского поселения Таёжный</w:t>
      </w:r>
    </w:p>
    <w:p w:rsidR="00A265A3" w:rsidRPr="00A265A3" w:rsidRDefault="00A265A3" w:rsidP="00A265A3">
      <w:pPr>
        <w:spacing w:after="0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jc w:val="both"/>
        <w:rPr>
          <w:rFonts w:ascii="Times New Roman" w:eastAsia="Calibri" w:hAnsi="Times New Roman"/>
        </w:rPr>
      </w:pPr>
      <w:r w:rsidRPr="00A265A3">
        <w:rPr>
          <w:rFonts w:ascii="Times New Roman" w:eastAsia="Calibri" w:hAnsi="Times New Roman"/>
        </w:rPr>
        <w:t xml:space="preserve">      Муниципальный жилищный контроль на территории городского поселения Таёжный осуществляется </w:t>
      </w:r>
      <w:r w:rsidRPr="00A265A3">
        <w:rPr>
          <w:rFonts w:ascii="Times New Roman" w:hAnsi="Times New Roman"/>
        </w:rPr>
        <w:t xml:space="preserve">специалистом, выполняющим функции муниципального контроля </w:t>
      </w:r>
      <w:r w:rsidRPr="00A265A3">
        <w:rPr>
          <w:rFonts w:ascii="Times New Roman" w:eastAsia="Calibri" w:hAnsi="Times New Roman"/>
        </w:rPr>
        <w:t>администрации городского поселения Таёжный.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Специалист, выполняющий функции муниципального контроля, имеет высшее образование,  соответствующее занимаемой должности.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</w:rPr>
        <w:t xml:space="preserve"> 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</w:t>
      </w:r>
    </w:p>
    <w:p w:rsidR="00A265A3" w:rsidRPr="00A265A3" w:rsidRDefault="00A265A3" w:rsidP="00A265A3">
      <w:pPr>
        <w:spacing w:after="0"/>
        <w:rPr>
          <w:rFonts w:ascii="Times New Roman" w:hAnsi="Times New Roman"/>
          <w:sz w:val="32"/>
          <w:szCs w:val="32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4.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Проведение государственного контроля (надзора),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муниципального контроля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муниципального земельного контроля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ab/>
        <w:t>Муниципальный земельный контроль в городском поселении Таёжный  осуществляется на основании постановления администрации городского поселения Таёжный от 12.05.2015 года № 58/НПА «Об утверждении положения о порядке осуществления муниципального земельного контроля на территории городского поселения Таёжный». С 1 марта 2015 года, в соответствии с Федеральным  законом  № 137-ФЗ «О введение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Полномочия по осуществлению земельного контроля  передано органам местного самоуправления Советского района решением Совета Депутатов городского поселения Таёжный № 208  от 27.11.2017 г.</w:t>
      </w:r>
    </w:p>
    <w:p w:rsid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осуществления муниципального контроля за сохранностью автомобильных дорог местного значения в границах городского поселения Таёжный</w:t>
      </w:r>
    </w:p>
    <w:p w:rsidR="00A265A3" w:rsidRPr="00A265A3" w:rsidRDefault="00A265A3" w:rsidP="00A265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 В ежегодном сводном плане проведения плановых проверок, формируемом Генеральной прокуратурой РФ в 2018 году плановые проверки в области осуществления муниципального контроля за сохранностью автомобильных дорог местного значения  в границах  городского поселения Таёжный не предусмотрены.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В собственности городского поселения Таёжный находится 28 автомобильных дорог местного значения общей протяжённостью 18,14 километров.</w:t>
      </w:r>
    </w:p>
    <w:p w:rsidR="00A265A3" w:rsidRPr="00A265A3" w:rsidRDefault="00A265A3" w:rsidP="00A265A3">
      <w:pPr>
        <w:spacing w:after="0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Плановые, внеплановые проверки юридических лиц, индивидуальных предпринимателей по вопросам сохранности автомобильных дорог местного значения в границах городского поселения Таёжный, в 2018 году не проводились.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eastAsia="Calibri" w:hAnsi="Times New Roman"/>
          <w:b/>
        </w:rPr>
        <w:t>в области муниципального жилищного контроля на территории городского поселения Таёжный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Плановые, внеплановые проверки в области муниципального жилищного контроля на территории  городского поселения Таёжный, в 2018 году не проводились.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5.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Действия органов государственного контроля (надзора),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муниципального земельного контроля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Муниципальный земельный контроль в городском поселении Таёжный  осуществляется на основании постановления администрации городского поселения Таёжный от 12.05.2015 года № 58/НПА «Об утверждении положения о порядке осуществления муниципального земельного контроля на территории городского поселения Таёжный». С 1 марта 2015 года, в соответствии с Федеральным  законом  № 137-ФЗ «О введение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Полномочия по осуществлению земельного контроля  передано органам местного самоуправления Советского района решением Совета Депутатов городского поселения Таёжный № 208  от 27.11.2017 г.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осуществления муниципального контроля за сохранностью автомобильных дорог местного значения  в границах городского поселения Таёжный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В случае выявления при проведении проверки нарушений юридическим лицом, индивидуальным предпринимателем, гражданином обязательных требований или требований, установленных муниципальными правовыми актами,  должностные лица органа муниципального  контроля, проводившие проверку, в пределах полномочий, предусмотренных законодательством Российской Федерации, в обязательном порядке выдают предписание юридическому лицу, индивидуальному предпринимателю об устранении выявленных нарушений с указанием сроков их устранения и 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eastAsia="Calibri" w:hAnsi="Times New Roman"/>
          <w:b/>
        </w:rPr>
        <w:t>в области муниципального жилищного контроля на территории городского поселения Таёжный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</w:rPr>
        <w:t xml:space="preserve">В случае выявления при проведении плановых  осмотров, обследований нарушений обязательных требований должностные лица органа муниципального жилищного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жилищного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</w:t>
      </w:r>
      <w:r w:rsidRPr="00A265A3">
        <w:rPr>
          <w:rFonts w:ascii="Times New Roman" w:hAnsi="Times New Roman"/>
        </w:rPr>
        <w:br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6.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Анализ и оценка эффективности государственного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контроля (надзора), муниципального контроля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Раздел 7.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Выводы и предложения по результатам государственного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контроля (надзора), муниципального контроля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муниципального земельного контроля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lastRenderedPageBreak/>
        <w:t>Муниципальный земельный контроль в городском поселении Таёжный  осуществляется на основании постановления администрации городского поселения Таёжный от 12.05.2015 года № 58/НПА «Об утверждении положения о порядке осуществления муниципального земельного контроля на территории городского поселения Таёжный». С 1 марта 2015 года, в соответствии с Федеральным  законом  № 137-ФЗ «О введение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Полномочия по осуществлению земельного контроля  передано органам местного самоуправления Советского района решением Совета Депутатов городского поселения Таёжный № 208  от 27.11.2017 г.</w:t>
      </w:r>
    </w:p>
    <w:p w:rsidR="00A265A3" w:rsidRP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65A3" w:rsidRPr="00A265A3" w:rsidRDefault="00A265A3" w:rsidP="00A265A3">
      <w:pPr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hAnsi="Times New Roman"/>
          <w:b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  <w:r w:rsidRPr="00A265A3">
        <w:rPr>
          <w:rFonts w:ascii="Times New Roman" w:hAnsi="Times New Roman"/>
          <w:b/>
        </w:rPr>
        <w:t>в области осуществления муниципального контроля за сохранностью автомобильных дорог местного значения в границах городского поселения Таёжный</w:t>
      </w:r>
    </w:p>
    <w:p w:rsidR="00A265A3" w:rsidRPr="00A265A3" w:rsidRDefault="00A265A3" w:rsidP="00A265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65A3" w:rsidRPr="00A265A3" w:rsidRDefault="00A265A3" w:rsidP="00A265A3">
      <w:pPr>
        <w:spacing w:after="0" w:line="240" w:lineRule="auto"/>
        <w:rPr>
          <w:rFonts w:ascii="Times New Roman" w:eastAsia="Calibri" w:hAnsi="Times New Roman"/>
          <w:b/>
        </w:rPr>
      </w:pPr>
      <w:r w:rsidRPr="00A265A3">
        <w:rPr>
          <w:rFonts w:ascii="Times New Roman" w:eastAsia="Calibri" w:hAnsi="Times New Roman"/>
          <w:b/>
        </w:rPr>
        <w:t>в области муниципального жилищного контроля на территории городского поселения Таёжный</w:t>
      </w:r>
    </w:p>
    <w:p w:rsidR="00A265A3" w:rsidRPr="00A265A3" w:rsidRDefault="00A265A3" w:rsidP="00A265A3">
      <w:pPr>
        <w:spacing w:after="0" w:line="240" w:lineRule="auto"/>
        <w:rPr>
          <w:rFonts w:ascii="Times New Roman" w:eastAsia="Calibri" w:hAnsi="Times New Roman"/>
          <w:b/>
        </w:rPr>
      </w:pP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В целях повышения эффективности проведения мероприятий по муниципальному  контролю целесообразно: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</w:rPr>
        <w:t xml:space="preserve">- обеспечить </w:t>
      </w:r>
      <w:r w:rsidRPr="00A265A3">
        <w:rPr>
          <w:rFonts w:ascii="Times New Roman" w:hAnsi="Times New Roman"/>
          <w:bCs/>
        </w:rPr>
        <w:t>своевременную подготовку проектов планов проведения плановых проверок юридических лиц и индивидуальных предпринимателей на следующий год.</w:t>
      </w:r>
    </w:p>
    <w:p w:rsidR="00A265A3" w:rsidRPr="00A265A3" w:rsidRDefault="00A265A3" w:rsidP="00A2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5A3">
        <w:rPr>
          <w:rFonts w:ascii="Times New Roman" w:hAnsi="Times New Roman"/>
          <w:sz w:val="32"/>
          <w:szCs w:val="32"/>
        </w:rPr>
        <w:t>Приложения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65A3" w:rsidRPr="00A265A3" w:rsidRDefault="00A265A3" w:rsidP="00A265A3">
      <w:pPr>
        <w:spacing w:after="0" w:line="240" w:lineRule="auto"/>
        <w:jc w:val="both"/>
        <w:rPr>
          <w:rFonts w:ascii="Times New Roman" w:hAnsi="Times New Roman"/>
        </w:rPr>
      </w:pPr>
      <w:r w:rsidRPr="00A265A3">
        <w:rPr>
          <w:rFonts w:ascii="Times New Roman" w:hAnsi="Times New Roman"/>
        </w:rPr>
        <w:t xml:space="preserve">     Сводный отчет об осуществлении муниципального контроля на территории городского поселения Таёжный по форме федерального статистического наблюдения № «1-контроль».</w:t>
      </w:r>
    </w:p>
    <w:p w:rsidR="00A265A3" w:rsidRPr="00A265A3" w:rsidRDefault="00A265A3" w:rsidP="00A265A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C3B99" w:rsidRPr="00CC42BA" w:rsidRDefault="005C3B99" w:rsidP="00A265A3">
      <w:pPr>
        <w:spacing w:after="0" w:line="240" w:lineRule="auto"/>
        <w:ind w:right="-5"/>
        <w:rPr>
          <w:rFonts w:ascii="Times New Roman" w:hAnsi="Times New Roman"/>
          <w:b/>
        </w:rPr>
      </w:pPr>
    </w:p>
    <w:sectPr w:rsidR="005C3B99" w:rsidRPr="00CC42BA" w:rsidSect="006D3D78">
      <w:footerReference w:type="default" r:id="rId11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E2" w:rsidRDefault="004E52E2" w:rsidP="00846709">
      <w:pPr>
        <w:spacing w:after="0" w:line="240" w:lineRule="auto"/>
      </w:pPr>
      <w:r>
        <w:separator/>
      </w:r>
    </w:p>
  </w:endnote>
  <w:endnote w:type="continuationSeparator" w:id="0">
    <w:p w:rsidR="004E52E2" w:rsidRDefault="004E52E2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65A3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65A3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="00E217AB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E2" w:rsidRDefault="004E52E2" w:rsidP="00846709">
      <w:pPr>
        <w:spacing w:after="0" w:line="240" w:lineRule="auto"/>
      </w:pPr>
      <w:r>
        <w:separator/>
      </w:r>
    </w:p>
  </w:footnote>
  <w:footnote w:type="continuationSeparator" w:id="0">
    <w:p w:rsidR="004E52E2" w:rsidRDefault="004E52E2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3F6B"/>
    <w:rsid w:val="001D4C01"/>
    <w:rsid w:val="001D79C2"/>
    <w:rsid w:val="001E476B"/>
    <w:rsid w:val="00200B13"/>
    <w:rsid w:val="00206058"/>
    <w:rsid w:val="00214446"/>
    <w:rsid w:val="00222DEB"/>
    <w:rsid w:val="00244B84"/>
    <w:rsid w:val="00247994"/>
    <w:rsid w:val="00261B51"/>
    <w:rsid w:val="00262942"/>
    <w:rsid w:val="002763E9"/>
    <w:rsid w:val="0028173E"/>
    <w:rsid w:val="00281F0C"/>
    <w:rsid w:val="00282803"/>
    <w:rsid w:val="00292EA3"/>
    <w:rsid w:val="002945EE"/>
    <w:rsid w:val="0029649C"/>
    <w:rsid w:val="002979C4"/>
    <w:rsid w:val="002A1341"/>
    <w:rsid w:val="002A1DCF"/>
    <w:rsid w:val="002A6CCB"/>
    <w:rsid w:val="002D00F0"/>
    <w:rsid w:val="002D0CDC"/>
    <w:rsid w:val="002D2D38"/>
    <w:rsid w:val="003030A3"/>
    <w:rsid w:val="00306A39"/>
    <w:rsid w:val="00323B96"/>
    <w:rsid w:val="00325C07"/>
    <w:rsid w:val="00351DA3"/>
    <w:rsid w:val="00366FDC"/>
    <w:rsid w:val="003B4E7B"/>
    <w:rsid w:val="003C2A71"/>
    <w:rsid w:val="003C4FC9"/>
    <w:rsid w:val="003F034B"/>
    <w:rsid w:val="003F416F"/>
    <w:rsid w:val="003F5597"/>
    <w:rsid w:val="00442BDC"/>
    <w:rsid w:val="00442C46"/>
    <w:rsid w:val="004457C4"/>
    <w:rsid w:val="00480A44"/>
    <w:rsid w:val="00487E25"/>
    <w:rsid w:val="004A7AF6"/>
    <w:rsid w:val="004B7FA0"/>
    <w:rsid w:val="004C32C7"/>
    <w:rsid w:val="004E52E2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9763B"/>
    <w:rsid w:val="005A5153"/>
    <w:rsid w:val="005A7B80"/>
    <w:rsid w:val="005B01E9"/>
    <w:rsid w:val="005B53CA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41A20"/>
    <w:rsid w:val="00641DB3"/>
    <w:rsid w:val="00653608"/>
    <w:rsid w:val="006551C1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3A05"/>
    <w:rsid w:val="00833AC3"/>
    <w:rsid w:val="00835722"/>
    <w:rsid w:val="00835D52"/>
    <w:rsid w:val="00846709"/>
    <w:rsid w:val="0086556A"/>
    <w:rsid w:val="008665D5"/>
    <w:rsid w:val="00885743"/>
    <w:rsid w:val="008C29EC"/>
    <w:rsid w:val="008D2D03"/>
    <w:rsid w:val="008D59A2"/>
    <w:rsid w:val="008D763A"/>
    <w:rsid w:val="008E7494"/>
    <w:rsid w:val="00900FC5"/>
    <w:rsid w:val="009051FA"/>
    <w:rsid w:val="00907DD9"/>
    <w:rsid w:val="00916DD3"/>
    <w:rsid w:val="00922654"/>
    <w:rsid w:val="0093012D"/>
    <w:rsid w:val="0093447C"/>
    <w:rsid w:val="00936F54"/>
    <w:rsid w:val="009508DE"/>
    <w:rsid w:val="0095148C"/>
    <w:rsid w:val="00952F04"/>
    <w:rsid w:val="0095516D"/>
    <w:rsid w:val="009804AB"/>
    <w:rsid w:val="00983BC0"/>
    <w:rsid w:val="00990E88"/>
    <w:rsid w:val="009A1075"/>
    <w:rsid w:val="009A59EB"/>
    <w:rsid w:val="009B04EE"/>
    <w:rsid w:val="009D01ED"/>
    <w:rsid w:val="009D135C"/>
    <w:rsid w:val="009F3C30"/>
    <w:rsid w:val="009F7CA1"/>
    <w:rsid w:val="00A23848"/>
    <w:rsid w:val="00A265A3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5223B"/>
    <w:rsid w:val="00C72B8D"/>
    <w:rsid w:val="00C769A4"/>
    <w:rsid w:val="00C7770B"/>
    <w:rsid w:val="00C85FFC"/>
    <w:rsid w:val="00C91A0D"/>
    <w:rsid w:val="00CC42BA"/>
    <w:rsid w:val="00CC66DC"/>
    <w:rsid w:val="00CD04BC"/>
    <w:rsid w:val="00CD6E9D"/>
    <w:rsid w:val="00CE1B6C"/>
    <w:rsid w:val="00CE1C5B"/>
    <w:rsid w:val="00CF2C9F"/>
    <w:rsid w:val="00CF4221"/>
    <w:rsid w:val="00CF76D7"/>
    <w:rsid w:val="00D05588"/>
    <w:rsid w:val="00D103CF"/>
    <w:rsid w:val="00D220A5"/>
    <w:rsid w:val="00D24555"/>
    <w:rsid w:val="00D31B40"/>
    <w:rsid w:val="00D472A1"/>
    <w:rsid w:val="00D6073F"/>
    <w:rsid w:val="00D638FA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7AB"/>
    <w:rsid w:val="00E2231E"/>
    <w:rsid w:val="00E31C80"/>
    <w:rsid w:val="00E455A0"/>
    <w:rsid w:val="00E46291"/>
    <w:rsid w:val="00E51CA2"/>
    <w:rsid w:val="00E715DD"/>
    <w:rsid w:val="00E7215D"/>
    <w:rsid w:val="00E80195"/>
    <w:rsid w:val="00E868E8"/>
    <w:rsid w:val="00E9502E"/>
    <w:rsid w:val="00E97009"/>
    <w:rsid w:val="00EB67C6"/>
    <w:rsid w:val="00EC47E1"/>
    <w:rsid w:val="00ED5B1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taig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2914-9DB8-4ED8-B589-222B2247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47</cp:revision>
  <cp:lastPrinted>2018-12-28T06:33:00Z</cp:lastPrinted>
  <dcterms:created xsi:type="dcterms:W3CDTF">2017-05-01T10:00:00Z</dcterms:created>
  <dcterms:modified xsi:type="dcterms:W3CDTF">2019-01-29T06:50:00Z</dcterms:modified>
</cp:coreProperties>
</file>