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3"/>
              <w:rPr>
                <w:sz w:val="20"/>
                <w:szCs w:val="20"/>
              </w:rPr>
            </w:pPr>
            <w:r w:rsidRPr="00C939AF">
              <w:rPr>
                <w:noProof/>
                <w:sz w:val="20"/>
                <w:szCs w:val="20"/>
              </w:rPr>
              <w:drawing>
                <wp:inline distT="0" distB="0" distL="0" distR="0" wp14:anchorId="4DCF6485" wp14:editId="28500E38">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3"/>
              <w:jc w:val="center"/>
              <w:rPr>
                <w:sz w:val="20"/>
                <w:szCs w:val="20"/>
              </w:rPr>
            </w:pPr>
          </w:p>
        </w:tc>
        <w:tc>
          <w:tcPr>
            <w:tcW w:w="6874" w:type="dxa"/>
            <w:vAlign w:val="center"/>
          </w:tcPr>
          <w:p w:rsidR="001C0189" w:rsidRPr="00A9021D" w:rsidRDefault="001C0189" w:rsidP="003A2521">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3"/>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3A2521">
            <w:pPr>
              <w:pStyle w:val="affff3"/>
              <w:jc w:val="center"/>
              <w:rPr>
                <w:b/>
                <w:color w:val="000000"/>
                <w:sz w:val="16"/>
                <w:szCs w:val="16"/>
              </w:rPr>
            </w:pPr>
            <w:r w:rsidRPr="00A9021D">
              <w:rPr>
                <w:b/>
                <w:color w:val="000000"/>
                <w:sz w:val="16"/>
                <w:szCs w:val="16"/>
              </w:rPr>
              <w:t>ОФИЦИАЛЬНО:</w:t>
            </w:r>
          </w:p>
          <w:p w:rsidR="001C0189" w:rsidRPr="00A9021D" w:rsidRDefault="001C0189" w:rsidP="003A2521">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3"/>
              <w:jc w:val="center"/>
              <w:rPr>
                <w:b/>
                <w:sz w:val="16"/>
                <w:szCs w:val="16"/>
              </w:rPr>
            </w:pPr>
            <w:r w:rsidRPr="00A9021D">
              <w:rPr>
                <w:b/>
                <w:color w:val="000000"/>
                <w:sz w:val="16"/>
                <w:szCs w:val="16"/>
              </w:rPr>
              <w:t>ПОСЕЛЕНИЯ ТАЁЖНЫЙ</w:t>
            </w:r>
          </w:p>
          <w:p w:rsidR="001C0189" w:rsidRPr="00C939AF" w:rsidRDefault="001C0189" w:rsidP="003A2521">
            <w:pPr>
              <w:pStyle w:val="affff3"/>
              <w:jc w:val="center"/>
              <w:rPr>
                <w:sz w:val="20"/>
                <w:szCs w:val="20"/>
              </w:rPr>
            </w:pPr>
          </w:p>
        </w:tc>
        <w:tc>
          <w:tcPr>
            <w:tcW w:w="2811" w:type="dxa"/>
          </w:tcPr>
          <w:p w:rsidR="001C0189" w:rsidRPr="00C939AF" w:rsidRDefault="001C0189" w:rsidP="003A2521">
            <w:pPr>
              <w:pStyle w:val="affff3"/>
              <w:jc w:val="center"/>
              <w:rPr>
                <w:color w:val="000000"/>
                <w:sz w:val="20"/>
                <w:szCs w:val="20"/>
              </w:rPr>
            </w:pPr>
            <w:r>
              <w:rPr>
                <w:noProof/>
                <w:color w:val="000000"/>
                <w:sz w:val="20"/>
                <w:szCs w:val="20"/>
              </w:rPr>
              <mc:AlternateContent>
                <mc:Choice Requires="wps">
                  <w:drawing>
                    <wp:inline distT="0" distB="0" distL="0" distR="0" wp14:anchorId="223E5443" wp14:editId="4C33409E">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A539F3" w:rsidRPr="004D386B" w:rsidRDefault="00A539F3" w:rsidP="001C0189">
                                  <w:pPr>
                                    <w:pStyle w:val="affff3"/>
                                    <w:jc w:val="center"/>
                                    <w:rPr>
                                      <w:b/>
                                      <w:color w:val="000000"/>
                                      <w:sz w:val="28"/>
                                      <w:szCs w:val="28"/>
                                      <w:lang w:val="en-US"/>
                                    </w:rPr>
                                  </w:pPr>
                                  <w:r w:rsidRPr="002A6CCB">
                                    <w:rPr>
                                      <w:b/>
                                      <w:color w:val="000000"/>
                                      <w:sz w:val="28"/>
                                      <w:szCs w:val="28"/>
                                    </w:rPr>
                                    <w:t xml:space="preserve">№ </w:t>
                                  </w:r>
                                  <w:r>
                                    <w:rPr>
                                      <w:b/>
                                      <w:color w:val="000000"/>
                                      <w:sz w:val="28"/>
                                      <w:szCs w:val="28"/>
                                    </w:rPr>
                                    <w:t>66</w:t>
                                  </w:r>
                                </w:p>
                                <w:p w:rsidR="00A539F3" w:rsidRDefault="00A539F3" w:rsidP="00B167D3">
                                  <w:pPr>
                                    <w:pStyle w:val="affff3"/>
                                    <w:jc w:val="center"/>
                                    <w:rPr>
                                      <w:b/>
                                      <w:color w:val="000000"/>
                                      <w:sz w:val="28"/>
                                      <w:szCs w:val="28"/>
                                    </w:rPr>
                                  </w:pPr>
                                  <w:r>
                                    <w:rPr>
                                      <w:b/>
                                      <w:color w:val="000000"/>
                                      <w:sz w:val="28"/>
                                      <w:szCs w:val="28"/>
                                    </w:rPr>
                                    <w:t xml:space="preserve">  14  декабря</w:t>
                                  </w:r>
                                </w:p>
                                <w:p w:rsidR="00A539F3" w:rsidRDefault="00A539F3"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A539F3" w:rsidRDefault="00A539F3" w:rsidP="001C0189">
                                  <w:pPr>
                                    <w:pStyle w:val="affff3"/>
                                    <w:jc w:val="center"/>
                                    <w:rPr>
                                      <w:b/>
                                      <w:color w:val="000000"/>
                                      <w:sz w:val="28"/>
                                      <w:szCs w:val="28"/>
                                    </w:rPr>
                                  </w:pPr>
                                </w:p>
                                <w:p w:rsidR="00A539F3" w:rsidRDefault="00A539F3"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A539F3" w:rsidRPr="004D386B" w:rsidRDefault="00A539F3" w:rsidP="001C0189">
                            <w:pPr>
                              <w:pStyle w:val="affff3"/>
                              <w:jc w:val="center"/>
                              <w:rPr>
                                <w:b/>
                                <w:color w:val="000000"/>
                                <w:sz w:val="28"/>
                                <w:szCs w:val="28"/>
                                <w:lang w:val="en-US"/>
                              </w:rPr>
                            </w:pPr>
                            <w:r w:rsidRPr="002A6CCB">
                              <w:rPr>
                                <w:b/>
                                <w:color w:val="000000"/>
                                <w:sz w:val="28"/>
                                <w:szCs w:val="28"/>
                              </w:rPr>
                              <w:t xml:space="preserve">№ </w:t>
                            </w:r>
                            <w:r>
                              <w:rPr>
                                <w:b/>
                                <w:color w:val="000000"/>
                                <w:sz w:val="28"/>
                                <w:szCs w:val="28"/>
                              </w:rPr>
                              <w:t>66</w:t>
                            </w:r>
                          </w:p>
                          <w:p w:rsidR="00A539F3" w:rsidRDefault="00A539F3" w:rsidP="00B167D3">
                            <w:pPr>
                              <w:pStyle w:val="affff3"/>
                              <w:jc w:val="center"/>
                              <w:rPr>
                                <w:b/>
                                <w:color w:val="000000"/>
                                <w:sz w:val="28"/>
                                <w:szCs w:val="28"/>
                              </w:rPr>
                            </w:pPr>
                            <w:r>
                              <w:rPr>
                                <w:b/>
                                <w:color w:val="000000"/>
                                <w:sz w:val="28"/>
                                <w:szCs w:val="28"/>
                              </w:rPr>
                              <w:t xml:space="preserve">  14  декабря</w:t>
                            </w:r>
                          </w:p>
                          <w:p w:rsidR="00A539F3" w:rsidRDefault="00A539F3"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A539F3" w:rsidRDefault="00A539F3" w:rsidP="001C0189">
                            <w:pPr>
                              <w:pStyle w:val="affff3"/>
                              <w:jc w:val="center"/>
                              <w:rPr>
                                <w:b/>
                                <w:color w:val="000000"/>
                                <w:sz w:val="28"/>
                                <w:szCs w:val="28"/>
                              </w:rPr>
                            </w:pPr>
                          </w:p>
                          <w:p w:rsidR="00A539F3" w:rsidRDefault="00A539F3" w:rsidP="001C0189">
                            <w:pPr>
                              <w:pStyle w:val="affff3"/>
                              <w:jc w:val="center"/>
                            </w:pPr>
                          </w:p>
                        </w:txbxContent>
                      </v:textbox>
                      <w10:anchorlock/>
                    </v:shape>
                  </w:pict>
                </mc:Fallback>
              </mc:AlternateContent>
            </w:r>
          </w:p>
          <w:p w:rsidR="001C0189" w:rsidRPr="00C939AF" w:rsidRDefault="001C0189" w:rsidP="003A2521">
            <w:pPr>
              <w:pStyle w:val="affff3"/>
              <w:jc w:val="center"/>
              <w:rPr>
                <w:b/>
                <w:color w:val="000000"/>
                <w:sz w:val="20"/>
                <w:szCs w:val="20"/>
              </w:rPr>
            </w:pPr>
          </w:p>
        </w:tc>
      </w:tr>
    </w:tbl>
    <w:p w:rsidR="001C0189" w:rsidRPr="009969E3" w:rsidRDefault="00A539F3"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7.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965F19" w:rsidRDefault="00965F19" w:rsidP="00426A6D">
      <w:pPr>
        <w:pStyle w:val="afffff3"/>
        <w:rPr>
          <w:rFonts w:ascii="Times New Roman" w:hAnsi="Times New Roman"/>
          <w:color w:val="000000" w:themeColor="text1"/>
          <w:sz w:val="16"/>
          <w:szCs w:val="16"/>
        </w:rPr>
      </w:pPr>
    </w:p>
    <w:p w:rsidR="00A539F3" w:rsidRPr="00A539F3" w:rsidRDefault="00A539F3" w:rsidP="00A539F3">
      <w:pPr>
        <w:spacing w:after="0" w:line="240" w:lineRule="auto"/>
        <w:jc w:val="center"/>
        <w:rPr>
          <w:rFonts w:ascii="Times New Roman" w:hAnsi="Times New Roman" w:cs="Times New Roman"/>
          <w:sz w:val="20"/>
          <w:szCs w:val="20"/>
        </w:rPr>
      </w:pPr>
      <w:r w:rsidRPr="00A539F3">
        <w:rPr>
          <w:rFonts w:ascii="Times New Roman" w:hAnsi="Times New Roman" w:cs="Times New Roman"/>
          <w:noProof/>
          <w:sz w:val="20"/>
          <w:szCs w:val="20"/>
          <w:lang w:eastAsia="ru-RU"/>
        </w:rPr>
        <w:drawing>
          <wp:inline distT="0" distB="0" distL="0" distR="0" wp14:anchorId="6A2EAAEC" wp14:editId="1B6019DF">
            <wp:extent cx="345893" cy="504967"/>
            <wp:effectExtent l="0" t="0" r="0" b="0"/>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950" cy="505050"/>
                    </a:xfrm>
                    <a:prstGeom prst="rect">
                      <a:avLst/>
                    </a:prstGeom>
                    <a:noFill/>
                    <a:ln>
                      <a:noFill/>
                    </a:ln>
                  </pic:spPr>
                </pic:pic>
              </a:graphicData>
            </a:graphic>
          </wp:inline>
        </w:drawing>
      </w:r>
    </w:p>
    <w:p w:rsidR="00A539F3" w:rsidRPr="00A539F3" w:rsidRDefault="00A539F3" w:rsidP="00A539F3">
      <w:pPr>
        <w:spacing w:after="0" w:line="240" w:lineRule="auto"/>
        <w:jc w:val="center"/>
        <w:rPr>
          <w:rFonts w:ascii="Times New Roman" w:hAnsi="Times New Roman" w:cs="Times New Roman"/>
          <w:b/>
          <w:sz w:val="20"/>
          <w:szCs w:val="20"/>
        </w:rPr>
      </w:pPr>
      <w:r w:rsidRPr="00A539F3">
        <w:rPr>
          <w:rFonts w:ascii="Times New Roman" w:hAnsi="Times New Roman" w:cs="Times New Roman"/>
          <w:b/>
          <w:sz w:val="20"/>
          <w:szCs w:val="20"/>
        </w:rPr>
        <w:t>Ханты - Мансийский автономный округ – Югра</w:t>
      </w:r>
    </w:p>
    <w:p w:rsidR="00A539F3" w:rsidRPr="00A539F3" w:rsidRDefault="00A539F3" w:rsidP="00A539F3">
      <w:pPr>
        <w:tabs>
          <w:tab w:val="center" w:pos="4549"/>
          <w:tab w:val="left" w:pos="7215"/>
        </w:tabs>
        <w:spacing w:after="0" w:line="240" w:lineRule="auto"/>
        <w:jc w:val="center"/>
        <w:rPr>
          <w:rFonts w:ascii="Times New Roman" w:hAnsi="Times New Roman" w:cs="Times New Roman"/>
          <w:b/>
          <w:sz w:val="20"/>
          <w:szCs w:val="20"/>
        </w:rPr>
      </w:pPr>
      <w:r w:rsidRPr="00A539F3">
        <w:rPr>
          <w:rFonts w:ascii="Times New Roman" w:hAnsi="Times New Roman" w:cs="Times New Roman"/>
          <w:b/>
          <w:sz w:val="20"/>
          <w:szCs w:val="20"/>
        </w:rPr>
        <w:t>Советский район</w:t>
      </w:r>
    </w:p>
    <w:p w:rsidR="00A539F3" w:rsidRPr="00A539F3" w:rsidRDefault="00A539F3" w:rsidP="00A539F3">
      <w:pPr>
        <w:tabs>
          <w:tab w:val="center" w:pos="4549"/>
          <w:tab w:val="left" w:pos="7215"/>
        </w:tabs>
        <w:spacing w:after="0" w:line="240" w:lineRule="auto"/>
        <w:jc w:val="center"/>
        <w:rPr>
          <w:rFonts w:ascii="Times New Roman" w:hAnsi="Times New Roman" w:cs="Times New Roman"/>
          <w:b/>
          <w:sz w:val="20"/>
          <w:szCs w:val="20"/>
        </w:rPr>
      </w:pPr>
    </w:p>
    <w:p w:rsidR="00A539F3" w:rsidRPr="00A539F3" w:rsidRDefault="00A539F3" w:rsidP="00A539F3">
      <w:pPr>
        <w:spacing w:after="0" w:line="240" w:lineRule="auto"/>
        <w:jc w:val="center"/>
        <w:rPr>
          <w:rFonts w:ascii="Times New Roman" w:hAnsi="Times New Roman" w:cs="Times New Roman"/>
          <w:b/>
          <w:sz w:val="20"/>
          <w:szCs w:val="20"/>
        </w:rPr>
      </w:pPr>
      <w:r w:rsidRPr="00A539F3">
        <w:rPr>
          <w:rFonts w:ascii="Times New Roman" w:hAnsi="Times New Roman" w:cs="Times New Roman"/>
          <w:b/>
          <w:sz w:val="20"/>
          <w:szCs w:val="20"/>
        </w:rPr>
        <w:t>АДМИНИСТРАЦИЯ</w:t>
      </w:r>
    </w:p>
    <w:p w:rsidR="00A539F3" w:rsidRPr="00A539F3" w:rsidRDefault="00A539F3" w:rsidP="00A539F3">
      <w:pPr>
        <w:spacing w:after="0" w:line="240" w:lineRule="auto"/>
        <w:jc w:val="center"/>
        <w:rPr>
          <w:rFonts w:ascii="Times New Roman" w:hAnsi="Times New Roman" w:cs="Times New Roman"/>
          <w:b/>
          <w:sz w:val="20"/>
          <w:szCs w:val="20"/>
        </w:rPr>
      </w:pPr>
      <w:r w:rsidRPr="00A539F3">
        <w:rPr>
          <w:rFonts w:ascii="Times New Roman" w:hAnsi="Times New Roman" w:cs="Times New Roman"/>
          <w:b/>
          <w:sz w:val="20"/>
          <w:szCs w:val="20"/>
        </w:rPr>
        <w:t>ГОРОДСКОГО ПОСЕЛЕНИЯ ТАЁЖНЫЙ</w:t>
      </w:r>
    </w:p>
    <w:p w:rsidR="00A539F3" w:rsidRPr="00A539F3" w:rsidRDefault="00A539F3" w:rsidP="00A539F3">
      <w:pPr>
        <w:pBdr>
          <w:bottom w:val="single" w:sz="12" w:space="1" w:color="auto"/>
        </w:pBdr>
        <w:spacing w:after="0" w:line="240" w:lineRule="auto"/>
        <w:jc w:val="center"/>
        <w:rPr>
          <w:rFonts w:ascii="Times New Roman" w:hAnsi="Times New Roman" w:cs="Times New Roman"/>
          <w:b/>
          <w:sz w:val="20"/>
          <w:szCs w:val="20"/>
        </w:rPr>
      </w:pPr>
    </w:p>
    <w:p w:rsidR="00A539F3" w:rsidRPr="00A539F3" w:rsidRDefault="00A539F3" w:rsidP="00A539F3">
      <w:pPr>
        <w:spacing w:after="0" w:line="240" w:lineRule="auto"/>
        <w:jc w:val="center"/>
        <w:rPr>
          <w:rFonts w:ascii="Times New Roman" w:hAnsi="Times New Roman" w:cs="Times New Roman"/>
          <w:b/>
          <w:sz w:val="20"/>
          <w:szCs w:val="20"/>
        </w:rPr>
      </w:pPr>
    </w:p>
    <w:p w:rsidR="00A539F3" w:rsidRPr="00A539F3" w:rsidRDefault="00A539F3" w:rsidP="00A539F3">
      <w:pPr>
        <w:spacing w:after="0" w:line="240" w:lineRule="auto"/>
        <w:jc w:val="center"/>
        <w:rPr>
          <w:rFonts w:ascii="Times New Roman" w:hAnsi="Times New Roman" w:cs="Times New Roman"/>
          <w:b/>
          <w:sz w:val="20"/>
          <w:szCs w:val="20"/>
        </w:rPr>
      </w:pPr>
      <w:r w:rsidRPr="00A539F3">
        <w:rPr>
          <w:rFonts w:ascii="Times New Roman" w:hAnsi="Times New Roman" w:cs="Times New Roman"/>
          <w:b/>
          <w:sz w:val="20"/>
          <w:szCs w:val="20"/>
        </w:rPr>
        <w:t>П О С Т А Н О В Л Е Н И Е</w:t>
      </w:r>
    </w:p>
    <w:p w:rsidR="00A539F3" w:rsidRPr="00A539F3" w:rsidRDefault="00A539F3" w:rsidP="00A539F3">
      <w:pPr>
        <w:spacing w:after="0" w:line="240" w:lineRule="auto"/>
        <w:jc w:val="center"/>
        <w:rPr>
          <w:rFonts w:ascii="Times New Roman" w:hAnsi="Times New Roman" w:cs="Times New Roman"/>
          <w:b/>
          <w:sz w:val="20"/>
          <w:szCs w:val="20"/>
        </w:rPr>
      </w:pPr>
    </w:p>
    <w:p w:rsidR="00A539F3" w:rsidRPr="00A539F3" w:rsidRDefault="00A539F3" w:rsidP="00A539F3">
      <w:pPr>
        <w:spacing w:after="0" w:line="240" w:lineRule="auto"/>
        <w:rPr>
          <w:rFonts w:ascii="Times New Roman" w:hAnsi="Times New Roman" w:cs="Times New Roman"/>
          <w:sz w:val="20"/>
          <w:szCs w:val="20"/>
        </w:rPr>
      </w:pPr>
      <w:r w:rsidRPr="00A539F3">
        <w:rPr>
          <w:rFonts w:ascii="Times New Roman" w:hAnsi="Times New Roman" w:cs="Times New Roman"/>
          <w:sz w:val="20"/>
          <w:szCs w:val="20"/>
        </w:rPr>
        <w:t xml:space="preserve">14 декабря 2022 года                                                                                                               № 278 </w:t>
      </w:r>
    </w:p>
    <w:p w:rsidR="00A539F3" w:rsidRPr="00A539F3" w:rsidRDefault="00A539F3" w:rsidP="00A539F3">
      <w:pPr>
        <w:spacing w:after="0" w:line="240" w:lineRule="auto"/>
        <w:rPr>
          <w:rFonts w:ascii="Times New Roman" w:hAnsi="Times New Roman" w:cs="Times New Roman"/>
          <w:sz w:val="20"/>
          <w:szCs w:val="20"/>
        </w:rPr>
      </w:pPr>
    </w:p>
    <w:p w:rsidR="00A539F3" w:rsidRPr="00A539F3" w:rsidRDefault="00A539F3" w:rsidP="00A539F3">
      <w:pPr>
        <w:pStyle w:val="formattext"/>
        <w:tabs>
          <w:tab w:val="left" w:pos="5103"/>
          <w:tab w:val="left" w:pos="5245"/>
        </w:tabs>
        <w:spacing w:before="0" w:beforeAutospacing="0" w:after="0" w:afterAutospacing="0"/>
        <w:ind w:right="4336"/>
        <w:jc w:val="both"/>
        <w:rPr>
          <w:sz w:val="20"/>
          <w:szCs w:val="20"/>
        </w:rPr>
      </w:pPr>
      <w:r w:rsidRPr="00A539F3">
        <w:rPr>
          <w:sz w:val="20"/>
          <w:szCs w:val="20"/>
        </w:rPr>
        <w:t>О внесении изменений в постановление администрации городского поселения Таежный от 31.10.2022 № 198 «Об отмене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spacing w:after="0" w:line="240" w:lineRule="auto"/>
        <w:jc w:val="both"/>
        <w:rPr>
          <w:rFonts w:ascii="Times New Roman" w:hAnsi="Times New Roman" w:cs="Times New Roman"/>
          <w:sz w:val="20"/>
          <w:szCs w:val="20"/>
        </w:rPr>
      </w:pPr>
    </w:p>
    <w:p w:rsidR="00A539F3" w:rsidRPr="00A539F3" w:rsidRDefault="00A539F3" w:rsidP="00A539F3">
      <w:pPr>
        <w:pStyle w:val="formattext"/>
        <w:spacing w:before="0" w:beforeAutospacing="0" w:after="0" w:afterAutospacing="0"/>
        <w:ind w:firstLine="567"/>
        <w:jc w:val="both"/>
        <w:rPr>
          <w:sz w:val="20"/>
          <w:szCs w:val="20"/>
        </w:rPr>
      </w:pPr>
      <w:r w:rsidRPr="00A539F3">
        <w:rPr>
          <w:sz w:val="20"/>
          <w:szCs w:val="2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Таежный, постановлением администрации городского поселения Таежный от 20.10.2022 № 175 «Принятие на учет граждан в качестве нуждающихся в жилых помещениях»:</w:t>
      </w:r>
    </w:p>
    <w:p w:rsidR="00A539F3" w:rsidRPr="00A539F3" w:rsidRDefault="00A539F3" w:rsidP="00A539F3">
      <w:pPr>
        <w:pStyle w:val="indent1"/>
        <w:widowControl w:val="0"/>
        <w:shd w:val="clear" w:color="auto" w:fill="FFFFFF"/>
        <w:spacing w:before="0" w:beforeAutospacing="0" w:after="0" w:afterAutospacing="0"/>
        <w:ind w:firstLine="567"/>
        <w:contextualSpacing/>
        <w:jc w:val="both"/>
        <w:rPr>
          <w:sz w:val="20"/>
          <w:szCs w:val="20"/>
        </w:rPr>
      </w:pPr>
      <w:r w:rsidRPr="00A539F3">
        <w:rPr>
          <w:sz w:val="20"/>
          <w:szCs w:val="20"/>
        </w:rPr>
        <w:t>1. Внести в постановление администрации городского поселения Таежный от 31.10.2022 № 198 «Об отмене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Постановление) следующие изменения:</w:t>
      </w:r>
    </w:p>
    <w:p w:rsidR="00A539F3" w:rsidRPr="00A539F3" w:rsidRDefault="00A539F3" w:rsidP="00A539F3">
      <w:pPr>
        <w:pStyle w:val="indent1"/>
        <w:widowControl w:val="0"/>
        <w:shd w:val="clear" w:color="auto" w:fill="FFFFFF"/>
        <w:spacing w:before="0" w:beforeAutospacing="0" w:after="0" w:afterAutospacing="0"/>
        <w:ind w:firstLine="567"/>
        <w:contextualSpacing/>
        <w:jc w:val="both"/>
        <w:rPr>
          <w:sz w:val="20"/>
          <w:szCs w:val="20"/>
        </w:rPr>
      </w:pPr>
      <w:r w:rsidRPr="00A539F3">
        <w:rPr>
          <w:sz w:val="20"/>
          <w:szCs w:val="20"/>
        </w:rPr>
        <w:t>1.1. Пункт 1 Постановления изложить в следующей редакции:</w:t>
      </w:r>
    </w:p>
    <w:p w:rsidR="00A539F3" w:rsidRPr="00A539F3" w:rsidRDefault="00A539F3" w:rsidP="00A539F3">
      <w:pPr>
        <w:pStyle w:val="indent1"/>
        <w:widowControl w:val="0"/>
        <w:shd w:val="clear" w:color="auto" w:fill="FFFFFF"/>
        <w:spacing w:before="0" w:beforeAutospacing="0" w:after="0" w:afterAutospacing="0"/>
        <w:ind w:firstLine="567"/>
        <w:contextualSpacing/>
        <w:jc w:val="both"/>
        <w:rPr>
          <w:sz w:val="20"/>
          <w:szCs w:val="20"/>
        </w:rPr>
      </w:pPr>
      <w:r w:rsidRPr="00A539F3">
        <w:rPr>
          <w:sz w:val="20"/>
          <w:szCs w:val="20"/>
        </w:rPr>
        <w:t>«1. Признать утратившими силу постановления администрации городского поселения Таежный:</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t>- от 25.06.2013 № 115нпа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t>- от 20.07.2016 № 156нпа «О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t>- от 07.11.2016 № 219нпа «О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t>- от 04.02.2020 № 53 «О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lastRenderedPageBreak/>
        <w:t>- от 16.04.2021 № 88 «О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headertext"/>
        <w:spacing w:before="0" w:beforeAutospacing="0" w:after="0" w:afterAutospacing="0"/>
        <w:ind w:firstLine="567"/>
        <w:jc w:val="both"/>
        <w:rPr>
          <w:sz w:val="20"/>
          <w:szCs w:val="20"/>
        </w:rPr>
      </w:pPr>
      <w:r w:rsidRPr="00A539F3">
        <w:rPr>
          <w:sz w:val="20"/>
          <w:szCs w:val="20"/>
        </w:rPr>
        <w:t>- от 01.02.2022 № 11 «О внесении изменений в постановление администрации городского поселения Таёжный № 115/НПА от 25.06.2013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539F3" w:rsidRPr="00A539F3" w:rsidRDefault="00A539F3" w:rsidP="00A539F3">
      <w:pPr>
        <w:pStyle w:val="indent1"/>
        <w:widowControl w:val="0"/>
        <w:shd w:val="clear" w:color="auto" w:fill="FFFFFF"/>
        <w:spacing w:before="0" w:beforeAutospacing="0" w:after="0" w:afterAutospacing="0"/>
        <w:ind w:firstLine="567"/>
        <w:contextualSpacing/>
        <w:jc w:val="both"/>
        <w:rPr>
          <w:sz w:val="20"/>
          <w:szCs w:val="20"/>
        </w:rPr>
      </w:pPr>
      <w:r w:rsidRPr="00A539F3">
        <w:rPr>
          <w:sz w:val="20"/>
          <w:szCs w:val="20"/>
        </w:rPr>
        <w:t>2. Опубликовать настоящее постановление в порядке, установленном Уставом городского поселения Таежный.</w:t>
      </w:r>
    </w:p>
    <w:p w:rsidR="00A539F3" w:rsidRPr="00A539F3" w:rsidRDefault="00A539F3" w:rsidP="00A539F3">
      <w:pPr>
        <w:pStyle w:val="indent1"/>
        <w:widowControl w:val="0"/>
        <w:shd w:val="clear" w:color="auto" w:fill="FFFFFF"/>
        <w:spacing w:before="0" w:beforeAutospacing="0" w:after="0" w:afterAutospacing="0"/>
        <w:ind w:firstLine="567"/>
        <w:contextualSpacing/>
        <w:jc w:val="both"/>
        <w:rPr>
          <w:sz w:val="20"/>
          <w:szCs w:val="20"/>
        </w:rPr>
      </w:pPr>
      <w:r w:rsidRPr="00A539F3">
        <w:rPr>
          <w:sz w:val="20"/>
          <w:szCs w:val="20"/>
        </w:rPr>
        <w:t>3. Настоящее постановление вступает в силу с даты опубликования.</w:t>
      </w:r>
    </w:p>
    <w:p w:rsidR="00A539F3" w:rsidRPr="00A539F3" w:rsidRDefault="00A539F3" w:rsidP="00A539F3">
      <w:pPr>
        <w:spacing w:after="0" w:line="240" w:lineRule="auto"/>
        <w:rPr>
          <w:rFonts w:ascii="Times New Roman" w:hAnsi="Times New Roman" w:cs="Times New Roman"/>
          <w:sz w:val="20"/>
          <w:szCs w:val="20"/>
        </w:rPr>
      </w:pPr>
      <w:r w:rsidRPr="00A539F3">
        <w:rPr>
          <w:rFonts w:ascii="Times New Roman" w:hAnsi="Times New Roman" w:cs="Times New Roman"/>
          <w:sz w:val="20"/>
          <w:szCs w:val="20"/>
        </w:rPr>
        <w:t>Глава городского поселения Таёжный                                                                        А.Р.Аширов</w:t>
      </w:r>
    </w:p>
    <w:p w:rsidR="00D666DD" w:rsidRPr="00A539F3" w:rsidRDefault="00D666DD" w:rsidP="00A539F3">
      <w:pPr>
        <w:pStyle w:val="FORMATTEXT0"/>
        <w:ind w:firstLine="568"/>
        <w:jc w:val="both"/>
        <w:rPr>
          <w:rFonts w:ascii="Times New Roman" w:hAnsi="Times New Roman" w:cs="Times New Roman"/>
        </w:rPr>
      </w:pPr>
    </w:p>
    <w:p w:rsidR="00A539F3" w:rsidRPr="004C1A85" w:rsidRDefault="00A539F3" w:rsidP="00A539F3">
      <w:pPr>
        <w:jc w:val="center"/>
      </w:pPr>
      <w:r>
        <w:rPr>
          <w:noProof/>
          <w:lang w:eastAsia="ru-RU"/>
        </w:rPr>
        <w:drawing>
          <wp:inline distT="0" distB="0" distL="0" distR="0">
            <wp:extent cx="593725" cy="866775"/>
            <wp:effectExtent l="0" t="0" r="0" b="952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A539F3" w:rsidRPr="004C1A85" w:rsidRDefault="00A539F3" w:rsidP="00A539F3">
      <w:pPr>
        <w:jc w:val="center"/>
      </w:pPr>
    </w:p>
    <w:p w:rsidR="00A539F3" w:rsidRPr="004C1A85" w:rsidRDefault="00A539F3" w:rsidP="00A539F3">
      <w:pPr>
        <w:jc w:val="center"/>
        <w:rPr>
          <w:b/>
        </w:rPr>
      </w:pPr>
      <w:r w:rsidRPr="004C1A85">
        <w:rPr>
          <w:b/>
        </w:rPr>
        <w:t>Ханты - Мансийский автономный округ – Югра</w:t>
      </w:r>
    </w:p>
    <w:p w:rsidR="00A539F3" w:rsidRPr="004C1A85" w:rsidRDefault="00A539F3" w:rsidP="00A539F3">
      <w:pPr>
        <w:tabs>
          <w:tab w:val="center" w:pos="4549"/>
          <w:tab w:val="left" w:pos="7215"/>
        </w:tabs>
        <w:jc w:val="center"/>
        <w:rPr>
          <w:b/>
        </w:rPr>
      </w:pPr>
      <w:r w:rsidRPr="004C1A85">
        <w:rPr>
          <w:b/>
        </w:rPr>
        <w:t>Советский район</w:t>
      </w:r>
    </w:p>
    <w:p w:rsidR="00A539F3" w:rsidRPr="004C1A85" w:rsidRDefault="00A539F3" w:rsidP="00A539F3">
      <w:pPr>
        <w:tabs>
          <w:tab w:val="center" w:pos="4549"/>
          <w:tab w:val="left" w:pos="7215"/>
        </w:tabs>
        <w:jc w:val="center"/>
        <w:rPr>
          <w:b/>
        </w:rPr>
      </w:pPr>
    </w:p>
    <w:p w:rsidR="00A539F3" w:rsidRPr="004C1A85" w:rsidRDefault="00A539F3" w:rsidP="00A539F3">
      <w:pPr>
        <w:spacing w:line="0" w:lineRule="atLeast"/>
        <w:jc w:val="center"/>
        <w:rPr>
          <w:b/>
          <w:sz w:val="28"/>
          <w:szCs w:val="28"/>
        </w:rPr>
      </w:pPr>
      <w:r w:rsidRPr="004C1A85">
        <w:rPr>
          <w:b/>
          <w:sz w:val="28"/>
          <w:szCs w:val="28"/>
        </w:rPr>
        <w:t>АДМИНИСТРАЦИЯ</w:t>
      </w:r>
    </w:p>
    <w:p w:rsidR="00A539F3" w:rsidRPr="004C1A85" w:rsidRDefault="00A539F3" w:rsidP="00A539F3">
      <w:pPr>
        <w:spacing w:line="0" w:lineRule="atLeast"/>
        <w:jc w:val="center"/>
        <w:rPr>
          <w:b/>
          <w:sz w:val="28"/>
          <w:szCs w:val="28"/>
        </w:rPr>
      </w:pPr>
      <w:r>
        <w:rPr>
          <w:b/>
          <w:sz w:val="28"/>
          <w:szCs w:val="28"/>
        </w:rPr>
        <w:t>ГОРОДСКОГО</w:t>
      </w:r>
      <w:r w:rsidRPr="004C1A85">
        <w:rPr>
          <w:b/>
          <w:sz w:val="28"/>
          <w:szCs w:val="28"/>
        </w:rPr>
        <w:t xml:space="preserve"> ПОСЕЛЕНИЯ ТАЁЖНЫЙ</w:t>
      </w:r>
    </w:p>
    <w:p w:rsidR="00A539F3" w:rsidRPr="004C1A85" w:rsidRDefault="00A539F3" w:rsidP="00A539F3">
      <w:pPr>
        <w:pBdr>
          <w:bottom w:val="single" w:sz="12" w:space="1" w:color="auto"/>
        </w:pBdr>
        <w:spacing w:line="0" w:lineRule="atLeast"/>
        <w:jc w:val="center"/>
        <w:rPr>
          <w:b/>
        </w:rPr>
      </w:pPr>
    </w:p>
    <w:p w:rsidR="00A539F3" w:rsidRPr="004C1A85" w:rsidRDefault="00A539F3" w:rsidP="00A539F3">
      <w:pPr>
        <w:jc w:val="center"/>
        <w:rPr>
          <w:b/>
        </w:rPr>
      </w:pPr>
    </w:p>
    <w:p w:rsidR="00A539F3" w:rsidRPr="004C1A85" w:rsidRDefault="00A539F3" w:rsidP="00A539F3">
      <w:pPr>
        <w:jc w:val="center"/>
        <w:rPr>
          <w:b/>
          <w:sz w:val="40"/>
          <w:szCs w:val="40"/>
        </w:rPr>
      </w:pPr>
      <w:r w:rsidRPr="004C1A85">
        <w:rPr>
          <w:b/>
          <w:sz w:val="40"/>
          <w:szCs w:val="40"/>
        </w:rPr>
        <w:t>П О С Т А Н О В Л Е Н И Е</w:t>
      </w:r>
    </w:p>
    <w:p w:rsidR="00A539F3" w:rsidRPr="004C1A85" w:rsidRDefault="00A539F3" w:rsidP="00A539F3">
      <w:pPr>
        <w:jc w:val="center"/>
        <w:rPr>
          <w:b/>
          <w:sz w:val="40"/>
          <w:szCs w:val="40"/>
        </w:rPr>
      </w:pPr>
    </w:p>
    <w:p w:rsidR="00A539F3" w:rsidRPr="004C1A85" w:rsidRDefault="00A539F3" w:rsidP="00A539F3">
      <w:r>
        <w:t xml:space="preserve">14 декабря 2022 года                                                                                                               </w:t>
      </w:r>
      <w:r w:rsidRPr="004C1A85">
        <w:t>№</w:t>
      </w:r>
      <w:r>
        <w:t xml:space="preserve"> 279</w:t>
      </w:r>
    </w:p>
    <w:p w:rsidR="00A539F3" w:rsidRDefault="00A539F3" w:rsidP="00A539F3">
      <w:pPr>
        <w:jc w:val="both"/>
      </w:pPr>
    </w:p>
    <w:p w:rsidR="00A539F3" w:rsidRDefault="00A539F3" w:rsidP="00A539F3">
      <w:pPr>
        <w:jc w:val="both"/>
      </w:pPr>
    </w:p>
    <w:p w:rsidR="00A539F3" w:rsidRDefault="00A539F3" w:rsidP="00A539F3">
      <w:pPr>
        <w:jc w:val="both"/>
      </w:pPr>
    </w:p>
    <w:p w:rsidR="00A539F3" w:rsidRDefault="00A539F3" w:rsidP="00A539F3">
      <w:pPr>
        <w:pStyle w:val="formattext"/>
        <w:tabs>
          <w:tab w:val="left" w:pos="5103"/>
          <w:tab w:val="left" w:pos="5245"/>
        </w:tabs>
        <w:spacing w:before="0" w:beforeAutospacing="0" w:after="0" w:afterAutospacing="0"/>
        <w:ind w:right="4336"/>
        <w:jc w:val="both"/>
      </w:pPr>
      <w:r>
        <w:t>Об отмене некоторых постановлений</w:t>
      </w:r>
    </w:p>
    <w:p w:rsidR="00A539F3" w:rsidRDefault="00A539F3" w:rsidP="00A539F3">
      <w:pPr>
        <w:jc w:val="both"/>
      </w:pPr>
    </w:p>
    <w:p w:rsidR="00A539F3" w:rsidRDefault="00A539F3" w:rsidP="00A539F3">
      <w:pPr>
        <w:jc w:val="both"/>
      </w:pPr>
    </w:p>
    <w:p w:rsidR="00A539F3" w:rsidRPr="000C0DBA" w:rsidRDefault="00A539F3" w:rsidP="00A539F3">
      <w:pPr>
        <w:pStyle w:val="formattext"/>
        <w:spacing w:before="0" w:beforeAutospacing="0" w:after="0" w:afterAutospacing="0"/>
        <w:ind w:firstLine="567"/>
        <w:jc w:val="both"/>
      </w:pPr>
      <w:r w:rsidRPr="000C0DBA">
        <w:t xml:space="preserve">В соответствии с  </w:t>
      </w:r>
      <w:r>
        <w:t>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Таежный</w:t>
      </w:r>
      <w:r w:rsidRPr="000C0DBA">
        <w:t>:</w:t>
      </w:r>
    </w:p>
    <w:p w:rsidR="00A539F3" w:rsidRDefault="00A539F3" w:rsidP="00A539F3">
      <w:pPr>
        <w:pStyle w:val="indent1"/>
        <w:widowControl w:val="0"/>
        <w:shd w:val="clear" w:color="auto" w:fill="FFFFFF"/>
        <w:spacing w:before="0" w:beforeAutospacing="0" w:after="0" w:afterAutospacing="0"/>
        <w:ind w:firstLine="567"/>
        <w:contextualSpacing/>
        <w:jc w:val="both"/>
      </w:pPr>
      <w:r w:rsidRPr="000C0DBA">
        <w:t>1. </w:t>
      </w:r>
      <w:r>
        <w:t>Признать утратившим силу постановление администрации городского поселения Таежный</w:t>
      </w:r>
      <w:r w:rsidRPr="000C0DBA">
        <w:t>:</w:t>
      </w:r>
    </w:p>
    <w:p w:rsidR="00A539F3" w:rsidRPr="0091536A" w:rsidRDefault="00A539F3" w:rsidP="00A539F3">
      <w:pPr>
        <w:pStyle w:val="headertext"/>
        <w:spacing w:before="0" w:beforeAutospacing="0" w:after="0" w:afterAutospacing="0"/>
        <w:ind w:firstLine="567"/>
        <w:jc w:val="both"/>
        <w:rPr>
          <w:color w:val="000000"/>
        </w:rPr>
      </w:pPr>
      <w:r w:rsidRPr="00033D88">
        <w:t>- от 27 сентября 2022 года № 165 «</w:t>
      </w:r>
      <w:hyperlink r:id="rId17" w:history="1">
        <w:r w:rsidRPr="0091536A">
          <w:rPr>
            <w:rStyle w:val="afa"/>
            <w:color w:val="000000"/>
          </w:rPr>
          <w:t>О внесении изменений в постановление администрации городского поселения Таёжный от 24.06.2013 № 109/нпа</w:t>
        </w:r>
        <w:r w:rsidRPr="0091536A">
          <w:rPr>
            <w:color w:val="000000"/>
          </w:rPr>
          <w:br/>
        </w:r>
        <w:r w:rsidRPr="0091536A">
          <w:rPr>
            <w:rStyle w:val="afa"/>
            <w:color w:val="000000"/>
          </w:rPr>
          <w:t xml:space="preserve"> «Об утверждении административного регламента по предоставлению муниципальной </w:t>
        </w:r>
        <w:r w:rsidRPr="0091536A">
          <w:rPr>
            <w:rStyle w:val="afa"/>
            <w:color w:val="000000"/>
          </w:rPr>
          <w:lastRenderedPageBreak/>
          <w:t>услуги «Прием заявлений, документов, а также постановка граждан на учет в качестве нуждающихся в жилых помещениях»</w:t>
        </w:r>
      </w:hyperlink>
      <w:r w:rsidRPr="0091536A">
        <w:rPr>
          <w:color w:val="000000"/>
        </w:rPr>
        <w:t>.</w:t>
      </w:r>
    </w:p>
    <w:p w:rsidR="00A539F3" w:rsidRPr="000C0DBA" w:rsidRDefault="00A539F3" w:rsidP="00A539F3">
      <w:pPr>
        <w:pStyle w:val="indent1"/>
        <w:widowControl w:val="0"/>
        <w:shd w:val="clear" w:color="auto" w:fill="FFFFFF"/>
        <w:spacing w:before="0" w:beforeAutospacing="0" w:after="0" w:afterAutospacing="0"/>
        <w:ind w:firstLine="567"/>
        <w:contextualSpacing/>
        <w:jc w:val="both"/>
      </w:pPr>
      <w:r w:rsidRPr="000C0DBA">
        <w:t xml:space="preserve">2. Опубликовать настоящее постановление в </w:t>
      </w:r>
      <w:r>
        <w:t>порядке, установленном Уставом городского поселения Таежный</w:t>
      </w:r>
      <w:r w:rsidRPr="000C0DBA">
        <w:t>.</w:t>
      </w:r>
    </w:p>
    <w:p w:rsidR="00A539F3" w:rsidRPr="000C0DBA" w:rsidRDefault="00A539F3" w:rsidP="00A539F3">
      <w:pPr>
        <w:pStyle w:val="indent1"/>
        <w:widowControl w:val="0"/>
        <w:shd w:val="clear" w:color="auto" w:fill="FFFFFF"/>
        <w:spacing w:before="0" w:beforeAutospacing="0" w:after="0" w:afterAutospacing="0"/>
        <w:ind w:firstLine="567"/>
        <w:contextualSpacing/>
        <w:jc w:val="both"/>
      </w:pPr>
      <w:r w:rsidRPr="000C0DBA">
        <w:t xml:space="preserve">3. Настоящее постановление вступает в силу </w:t>
      </w:r>
      <w:r>
        <w:t>с даты опубликования</w:t>
      </w:r>
      <w:r w:rsidRPr="000C0DBA">
        <w:t>.</w:t>
      </w:r>
    </w:p>
    <w:p w:rsidR="00A539F3" w:rsidRDefault="00A539F3" w:rsidP="00A539F3">
      <w:r>
        <w:t>Г</w:t>
      </w:r>
      <w:r w:rsidRPr="004C1A85">
        <w:t>лав</w:t>
      </w:r>
      <w:r>
        <w:t>а</w:t>
      </w:r>
      <w:r w:rsidRPr="004C1A85">
        <w:t xml:space="preserve"> </w:t>
      </w:r>
      <w:r>
        <w:t>городского</w:t>
      </w:r>
      <w:r w:rsidRPr="004C1A85">
        <w:t xml:space="preserve"> поселения Таёжный </w:t>
      </w:r>
      <w:r>
        <w:t xml:space="preserve">                                                 </w:t>
      </w:r>
      <w:r w:rsidRPr="004C1A85">
        <w:t xml:space="preserve"> </w:t>
      </w:r>
      <w:r>
        <w:t xml:space="preserve">              </w:t>
      </w:r>
      <w:r w:rsidRPr="004C1A85">
        <w:t xml:space="preserve"> </w:t>
      </w:r>
      <w:r>
        <w:t xml:space="preserve">       А.Р.Аширов</w:t>
      </w:r>
    </w:p>
    <w:p w:rsidR="00A539F3" w:rsidRDefault="00A539F3" w:rsidP="00A539F3">
      <w:pPr>
        <w:jc w:val="center"/>
        <w:rPr>
          <w:rFonts w:ascii="Times New Roman" w:hAnsi="Times New Roman" w:cs="Times New Roman"/>
        </w:rPr>
      </w:pPr>
      <w:r>
        <w:rPr>
          <w:rFonts w:ascii="Times New Roman" w:hAnsi="Times New Roman" w:cs="Times New Roman"/>
          <w:noProof/>
          <w:lang w:eastAsia="ru-RU"/>
        </w:rPr>
        <w:drawing>
          <wp:inline distT="0" distB="0" distL="0" distR="0">
            <wp:extent cx="593725" cy="866775"/>
            <wp:effectExtent l="0" t="0" r="0" b="9525"/>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A539F3" w:rsidRDefault="00A539F3" w:rsidP="00A539F3">
      <w:pPr>
        <w:jc w:val="center"/>
        <w:rPr>
          <w:rFonts w:ascii="Times New Roman" w:hAnsi="Times New Roman" w:cs="Times New Roman"/>
        </w:rPr>
      </w:pPr>
    </w:p>
    <w:p w:rsidR="00A539F3" w:rsidRDefault="00A539F3" w:rsidP="00A539F3">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A539F3" w:rsidRDefault="00A539F3" w:rsidP="00A539F3">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A539F3" w:rsidRDefault="00A539F3" w:rsidP="00A539F3">
      <w:pPr>
        <w:tabs>
          <w:tab w:val="center" w:pos="4549"/>
          <w:tab w:val="left" w:pos="7215"/>
        </w:tabs>
        <w:jc w:val="center"/>
        <w:rPr>
          <w:rFonts w:ascii="Times New Roman" w:hAnsi="Times New Roman" w:cs="Times New Roman"/>
          <w:b/>
        </w:rPr>
      </w:pPr>
    </w:p>
    <w:p w:rsidR="00A539F3" w:rsidRDefault="00A539F3" w:rsidP="00A539F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A539F3" w:rsidRDefault="00A539F3" w:rsidP="00A539F3">
      <w:pPr>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 ТАЁЖНЫЙ</w:t>
      </w:r>
    </w:p>
    <w:p w:rsidR="00A539F3" w:rsidRDefault="00A539F3" w:rsidP="00A539F3">
      <w:pPr>
        <w:pBdr>
          <w:bottom w:val="single" w:sz="12" w:space="1" w:color="auto"/>
        </w:pBdr>
        <w:jc w:val="center"/>
        <w:rPr>
          <w:rFonts w:ascii="Times New Roman" w:hAnsi="Times New Roman" w:cs="Times New Roman"/>
          <w:b/>
        </w:rPr>
      </w:pPr>
    </w:p>
    <w:p w:rsidR="00A539F3" w:rsidRDefault="00A539F3" w:rsidP="00A539F3">
      <w:pPr>
        <w:jc w:val="center"/>
        <w:rPr>
          <w:rFonts w:ascii="Times New Roman" w:hAnsi="Times New Roman" w:cs="Times New Roman"/>
          <w:b/>
        </w:rPr>
      </w:pPr>
    </w:p>
    <w:p w:rsidR="00A539F3" w:rsidRDefault="00A539F3" w:rsidP="00A539F3">
      <w:pPr>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A539F3" w:rsidRDefault="00A539F3" w:rsidP="00A539F3">
      <w:pPr>
        <w:rPr>
          <w:rFonts w:ascii="Times New Roman" w:hAnsi="Times New Roman" w:cs="Times New Roman"/>
          <w:color w:val="000000"/>
        </w:rPr>
      </w:pPr>
    </w:p>
    <w:p w:rsidR="00A539F3" w:rsidRDefault="00A539F3" w:rsidP="00A539F3">
      <w:pPr>
        <w:rPr>
          <w:rFonts w:ascii="Times New Roman" w:hAnsi="Times New Roman" w:cs="Times New Roman"/>
        </w:rPr>
      </w:pPr>
      <w:r>
        <w:rPr>
          <w:rFonts w:ascii="Times New Roman" w:hAnsi="Times New Roman" w:cs="Times New Roman"/>
          <w:color w:val="000000"/>
        </w:rPr>
        <w:t>14 декабря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280</w:t>
      </w:r>
    </w:p>
    <w:p w:rsidR="00A539F3" w:rsidRPr="00521289" w:rsidRDefault="00A539F3" w:rsidP="00A539F3">
      <w:pPr>
        <w:shd w:val="clear" w:color="auto" w:fill="FFFFFF"/>
        <w:ind w:right="4819"/>
        <w:textAlignment w:val="baseline"/>
        <w:rPr>
          <w:rFonts w:ascii="Times New Roman" w:hAnsi="Times New Roman" w:cs="Times New Roman"/>
          <w:color w:val="000000"/>
          <w:spacing w:val="1"/>
          <w:sz w:val="23"/>
          <w:szCs w:val="23"/>
        </w:rPr>
      </w:pPr>
    </w:p>
    <w:p w:rsidR="00A539F3" w:rsidRPr="003A38F3" w:rsidRDefault="00A539F3" w:rsidP="00A539F3">
      <w:pPr>
        <w:pStyle w:val="afc"/>
        <w:spacing w:before="0" w:beforeAutospacing="0" w:after="0" w:afterAutospacing="0"/>
        <w:ind w:right="5102"/>
        <w:jc w:val="both"/>
        <w:rPr>
          <w:bCs/>
          <w:color w:val="000000" w:themeColor="text1"/>
          <w:kern w:val="2"/>
        </w:rPr>
      </w:pPr>
      <w:hyperlink r:id="rId18" w:history="1">
        <w:r w:rsidRPr="003A38F3">
          <w:rPr>
            <w:rStyle w:val="affff5"/>
            <w:bCs/>
            <w:color w:val="000000" w:themeColor="text1"/>
          </w:rPr>
          <w:t xml:space="preserve">Об утверждении административного регламента предоставления муниципальной услуги </w:t>
        </w:r>
      </w:hyperlink>
      <w:r w:rsidRPr="005E74EB">
        <w:t xml:space="preserve"> </w:t>
      </w:r>
      <w:r>
        <w:t>«Предоставление информации об объектах учета, содержащейся в реестре государственного или муниципального имущества»</w:t>
      </w:r>
      <w:r w:rsidRPr="003A38F3">
        <w:rPr>
          <w:bCs/>
          <w:color w:val="000000" w:themeColor="text1"/>
          <w:kern w:val="2"/>
        </w:rPr>
        <w:t xml:space="preserve"> </w:t>
      </w:r>
    </w:p>
    <w:p w:rsidR="00A539F3" w:rsidRDefault="00A539F3" w:rsidP="00A539F3"/>
    <w:p w:rsidR="00A539F3" w:rsidRDefault="00A539F3" w:rsidP="00A539F3">
      <w:r>
        <w:rPr>
          <w:color w:val="000000" w:themeColor="text1"/>
        </w:rPr>
        <w:t xml:space="preserve">В соответствии с </w:t>
      </w:r>
      <w:hyperlink r:id="rId19"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A539F3" w:rsidRDefault="00A539F3" w:rsidP="00A539F3">
      <w:r>
        <w:t>1. Утвердить административный регламент предоставления муниципальной услуги «Предоставление информации об объектах учета, содержащейся в реестре государственного или муниципального имущества» (приложение).</w:t>
      </w:r>
    </w:p>
    <w:p w:rsidR="00A539F3" w:rsidRDefault="00A539F3" w:rsidP="00A539F3">
      <w:r>
        <w:t>2. Признать утратившими силу постановления администрации городского поселения Таежный от:</w:t>
      </w:r>
    </w:p>
    <w:p w:rsidR="00A539F3" w:rsidRPr="005E74EB" w:rsidRDefault="00A539F3" w:rsidP="00A539F3">
      <w:pPr>
        <w:pStyle w:val="afc"/>
        <w:spacing w:before="0" w:beforeAutospacing="0" w:after="0" w:afterAutospacing="0"/>
        <w:ind w:firstLine="567"/>
        <w:jc w:val="both"/>
        <w:rPr>
          <w:color w:val="000000"/>
        </w:rPr>
      </w:pPr>
      <w:r w:rsidRPr="004D2904">
        <w:t xml:space="preserve">- </w:t>
      </w:r>
      <w:r>
        <w:t>20.06.013</w:t>
      </w:r>
      <w:r w:rsidRPr="004D2904">
        <w:t xml:space="preserve"> № </w:t>
      </w:r>
      <w:r>
        <w:t>98</w:t>
      </w:r>
      <w:r w:rsidRPr="004D2904">
        <w:t>/НПА «Об утверждении административного регламента предоставления муниципальной услуги «</w:t>
      </w:r>
      <w:r w:rsidRPr="005E74EB">
        <w:rPr>
          <w:bCs/>
          <w:color w:val="000000"/>
        </w:rPr>
        <w:t>Предоставление</w:t>
      </w:r>
      <w:r>
        <w:rPr>
          <w:bCs/>
          <w:color w:val="000000"/>
        </w:rPr>
        <w:t xml:space="preserve"> </w:t>
      </w:r>
      <w:r w:rsidRPr="005E74EB">
        <w:rPr>
          <w:bCs/>
          <w:color w:val="000000"/>
        </w:rPr>
        <w:t>сведений из реестра муниципальной собственности</w:t>
      </w:r>
      <w:r>
        <w:rPr>
          <w:bCs/>
          <w:color w:val="000000"/>
        </w:rPr>
        <w:t xml:space="preserve"> </w:t>
      </w:r>
      <w:r w:rsidRPr="005E74EB">
        <w:rPr>
          <w:bCs/>
          <w:color w:val="000000"/>
        </w:rPr>
        <w:t>городского поселения Таёжный</w:t>
      </w:r>
      <w:r w:rsidRPr="004D2904">
        <w:t>»;</w:t>
      </w:r>
    </w:p>
    <w:p w:rsidR="00A539F3" w:rsidRDefault="00A539F3" w:rsidP="00A539F3">
      <w:r>
        <w:lastRenderedPageBreak/>
        <w:t>- 04.02.2020 № 46 «О внесении изменений в постановление администрации городского поселения Таежный от 20.06.013</w:t>
      </w:r>
      <w:r w:rsidRPr="004D2904">
        <w:t xml:space="preserve"> № </w:t>
      </w:r>
      <w:r>
        <w:t>98</w:t>
      </w:r>
      <w:r w:rsidRPr="004D2904">
        <w:t>/НПА «Об утверждении административного регламента предоставления муниципальной услуги «</w:t>
      </w:r>
      <w:r w:rsidRPr="005E74EB">
        <w:rPr>
          <w:rFonts w:ascii="Times New Roman" w:hAnsi="Times New Roman" w:cs="Times New Roman"/>
          <w:bCs/>
          <w:color w:val="000000"/>
        </w:rPr>
        <w:t>Предоставление</w:t>
      </w:r>
      <w:r>
        <w:rPr>
          <w:rFonts w:eastAsia="Times New Roman"/>
          <w:bCs/>
          <w:color w:val="000000"/>
        </w:rPr>
        <w:t xml:space="preserve"> </w:t>
      </w:r>
      <w:r w:rsidRPr="005E74EB">
        <w:rPr>
          <w:rFonts w:ascii="Times New Roman" w:hAnsi="Times New Roman" w:cs="Times New Roman"/>
          <w:bCs/>
          <w:color w:val="000000"/>
        </w:rPr>
        <w:t>сведений из реестра муниципальной собственности</w:t>
      </w:r>
      <w:r>
        <w:rPr>
          <w:rFonts w:eastAsia="Times New Roman"/>
          <w:bCs/>
          <w:color w:val="000000"/>
        </w:rPr>
        <w:t xml:space="preserve"> </w:t>
      </w:r>
      <w:r w:rsidRPr="005E74EB">
        <w:rPr>
          <w:rFonts w:ascii="Times New Roman" w:hAnsi="Times New Roman" w:cs="Times New Roman"/>
          <w:bCs/>
          <w:color w:val="000000"/>
        </w:rPr>
        <w:t>городского поселения Таёжный</w:t>
      </w:r>
      <w:r w:rsidRPr="004D2904">
        <w:t>»;</w:t>
      </w:r>
    </w:p>
    <w:p w:rsidR="00A539F3" w:rsidRDefault="00A539F3" w:rsidP="00A539F3">
      <w:r>
        <w:t>- 16.04.2021 № 80 «О внесении изменений в постановление администрации городского поселения Таежный от 20.06.013</w:t>
      </w:r>
      <w:r w:rsidRPr="004D2904">
        <w:t xml:space="preserve"> № </w:t>
      </w:r>
      <w:r>
        <w:t>98</w:t>
      </w:r>
      <w:r w:rsidRPr="004D2904">
        <w:t>/НПА «Об утверждении административного регламента предоставления муниципальной услуги «</w:t>
      </w:r>
      <w:r w:rsidRPr="005E74EB">
        <w:rPr>
          <w:rFonts w:ascii="Times New Roman" w:hAnsi="Times New Roman" w:cs="Times New Roman"/>
          <w:bCs/>
          <w:color w:val="000000"/>
        </w:rPr>
        <w:t>Предоставление</w:t>
      </w:r>
      <w:r>
        <w:rPr>
          <w:rFonts w:eastAsia="Times New Roman"/>
          <w:bCs/>
          <w:color w:val="000000"/>
        </w:rPr>
        <w:t xml:space="preserve"> </w:t>
      </w:r>
      <w:r w:rsidRPr="005E74EB">
        <w:rPr>
          <w:rFonts w:ascii="Times New Roman" w:hAnsi="Times New Roman" w:cs="Times New Roman"/>
          <w:bCs/>
          <w:color w:val="000000"/>
        </w:rPr>
        <w:t>сведений из реестра муниципальной собственности</w:t>
      </w:r>
      <w:r>
        <w:rPr>
          <w:rFonts w:eastAsia="Times New Roman"/>
          <w:bCs/>
          <w:color w:val="000000"/>
        </w:rPr>
        <w:t xml:space="preserve"> </w:t>
      </w:r>
      <w:r w:rsidRPr="005E74EB">
        <w:rPr>
          <w:rFonts w:ascii="Times New Roman" w:hAnsi="Times New Roman" w:cs="Times New Roman"/>
          <w:bCs/>
          <w:color w:val="000000"/>
        </w:rPr>
        <w:t>городского поселения Таёжный</w:t>
      </w:r>
      <w:r w:rsidRPr="004D2904">
        <w:t>»;</w:t>
      </w:r>
    </w:p>
    <w:p w:rsidR="00A539F3" w:rsidRDefault="00A539F3" w:rsidP="00A539F3">
      <w:r>
        <w:t>- 01.11.2021 № 222 «О внесении изменений в постановление администрации городского поселения Таежный от 20.06.013</w:t>
      </w:r>
      <w:r w:rsidRPr="004D2904">
        <w:t xml:space="preserve"> № </w:t>
      </w:r>
      <w:r>
        <w:t>98</w:t>
      </w:r>
      <w:r w:rsidRPr="004D2904">
        <w:t>/НПА «Об утверждении административного регламента предоставления муниципальной услуги «</w:t>
      </w:r>
      <w:r w:rsidRPr="005E74EB">
        <w:rPr>
          <w:rFonts w:ascii="Times New Roman" w:hAnsi="Times New Roman" w:cs="Times New Roman"/>
          <w:bCs/>
          <w:color w:val="000000"/>
        </w:rPr>
        <w:t>Предоставление</w:t>
      </w:r>
      <w:r>
        <w:rPr>
          <w:rFonts w:eastAsia="Times New Roman"/>
          <w:bCs/>
          <w:color w:val="000000"/>
        </w:rPr>
        <w:t xml:space="preserve"> </w:t>
      </w:r>
      <w:r w:rsidRPr="005E74EB">
        <w:rPr>
          <w:rFonts w:ascii="Times New Roman" w:hAnsi="Times New Roman" w:cs="Times New Roman"/>
          <w:bCs/>
          <w:color w:val="000000"/>
        </w:rPr>
        <w:t>сведений из реестра муниципальной собственности</w:t>
      </w:r>
      <w:r>
        <w:rPr>
          <w:rFonts w:eastAsia="Times New Roman"/>
          <w:bCs/>
          <w:color w:val="000000"/>
        </w:rPr>
        <w:t xml:space="preserve"> </w:t>
      </w:r>
      <w:r w:rsidRPr="005E74EB">
        <w:rPr>
          <w:rFonts w:ascii="Times New Roman" w:hAnsi="Times New Roman" w:cs="Times New Roman"/>
          <w:bCs/>
          <w:color w:val="000000"/>
        </w:rPr>
        <w:t>городского поселения Таёжный</w:t>
      </w:r>
      <w:r>
        <w:t>».</w:t>
      </w:r>
    </w:p>
    <w:p w:rsidR="00A539F3" w:rsidRDefault="00A539F3" w:rsidP="00A539F3">
      <w:pPr>
        <w:tabs>
          <w:tab w:val="left" w:pos="0"/>
        </w:tabs>
        <w:ind w:firstLine="567"/>
        <w:outlineLvl w:val="0"/>
      </w:pPr>
      <w:r>
        <w:t xml:space="preserve">3. </w:t>
      </w:r>
      <w:r>
        <w:rPr>
          <w:color w:val="000000"/>
        </w:rPr>
        <w:t>Опубликовать настоящее постановление в порядке, установленном Уставом городского поселения Таёжный</w:t>
      </w:r>
      <w:r>
        <w:t>.</w:t>
      </w:r>
    </w:p>
    <w:p w:rsidR="00A539F3" w:rsidRDefault="00A539F3" w:rsidP="00A539F3">
      <w:pPr>
        <w:tabs>
          <w:tab w:val="left" w:pos="0"/>
        </w:tabs>
        <w:ind w:firstLine="567"/>
        <w:outlineLvl w:val="0"/>
      </w:pPr>
      <w:r>
        <w:t>4. Постановление вступает в силу в день его официального опубликования.</w:t>
      </w:r>
    </w:p>
    <w:p w:rsidR="00A539F3" w:rsidRDefault="00A539F3" w:rsidP="00A539F3">
      <w:pPr>
        <w:tabs>
          <w:tab w:val="num" w:pos="0"/>
          <w:tab w:val="left" w:pos="1080"/>
        </w:tabs>
        <w:spacing w:line="240" w:lineRule="atLeast"/>
      </w:pPr>
    </w:p>
    <w:p w:rsidR="00A539F3" w:rsidRDefault="00A539F3" w:rsidP="00A539F3">
      <w:pPr>
        <w:rPr>
          <w:rFonts w:ascii="Times New Roman" w:hAnsi="Times New Roman" w:cs="Times New Roman"/>
        </w:rPr>
      </w:pPr>
      <w:r>
        <w:t>Глава городского поселения Таёжный                                            А.Р. Аширов</w:t>
      </w:r>
    </w:p>
    <w:p w:rsidR="00A539F3" w:rsidRDefault="00A539F3" w:rsidP="00A539F3">
      <w:pPr>
        <w:sectPr w:rsidR="00A539F3" w:rsidSect="00A539F3">
          <w:pgSz w:w="11900" w:h="16800"/>
          <w:pgMar w:top="709" w:right="567" w:bottom="709" w:left="1701" w:header="709" w:footer="709" w:gutter="0"/>
          <w:cols w:space="720"/>
        </w:sectPr>
      </w:pPr>
    </w:p>
    <w:p w:rsidR="00A539F3" w:rsidRDefault="00A539F3" w:rsidP="00A539F3">
      <w:pPr>
        <w:tabs>
          <w:tab w:val="left" w:pos="0"/>
          <w:tab w:val="left" w:pos="10080"/>
        </w:tabs>
        <w:suppressAutoHyphens/>
        <w:jc w:val="right"/>
        <w:rPr>
          <w:lang w:eastAsia="ar-SA"/>
        </w:rPr>
      </w:pPr>
      <w:r>
        <w:rPr>
          <w:lang w:eastAsia="ar-SA"/>
        </w:rPr>
        <w:lastRenderedPageBreak/>
        <w:t>Приложение к</w:t>
      </w:r>
    </w:p>
    <w:p w:rsidR="00A539F3" w:rsidRDefault="00A539F3" w:rsidP="00A539F3">
      <w:pPr>
        <w:tabs>
          <w:tab w:val="left" w:pos="0"/>
          <w:tab w:val="left" w:pos="10080"/>
        </w:tabs>
        <w:suppressAutoHyphens/>
        <w:jc w:val="right"/>
        <w:rPr>
          <w:lang w:eastAsia="ar-SA"/>
        </w:rPr>
      </w:pPr>
      <w:r>
        <w:rPr>
          <w:lang w:eastAsia="ar-SA"/>
        </w:rPr>
        <w:t>постановлению администрации</w:t>
      </w:r>
    </w:p>
    <w:p w:rsidR="00A539F3" w:rsidRDefault="00A539F3" w:rsidP="00A539F3">
      <w:pPr>
        <w:tabs>
          <w:tab w:val="left" w:pos="0"/>
          <w:tab w:val="left" w:pos="10080"/>
        </w:tabs>
        <w:suppressAutoHyphens/>
        <w:jc w:val="right"/>
        <w:rPr>
          <w:lang w:eastAsia="ar-SA"/>
        </w:rPr>
      </w:pPr>
      <w:r>
        <w:rPr>
          <w:lang w:eastAsia="ar-SA"/>
        </w:rPr>
        <w:t>городского поселения Таёжный</w:t>
      </w:r>
    </w:p>
    <w:p w:rsidR="00A539F3" w:rsidRDefault="00A539F3" w:rsidP="00A539F3">
      <w:pPr>
        <w:jc w:val="right"/>
        <w:rPr>
          <w:lang w:eastAsia="ar-SA"/>
        </w:rPr>
      </w:pPr>
      <w:r>
        <w:rPr>
          <w:lang w:eastAsia="ar-SA"/>
        </w:rPr>
        <w:t xml:space="preserve">от 14.12.2022 № 280 </w:t>
      </w:r>
    </w:p>
    <w:p w:rsidR="00A539F3" w:rsidRDefault="00A539F3" w:rsidP="00A539F3">
      <w:pPr>
        <w:jc w:val="right"/>
        <w:rPr>
          <w:lang w:eastAsia="ar-SA"/>
        </w:rPr>
      </w:pPr>
    </w:p>
    <w:p w:rsidR="00A539F3" w:rsidRPr="001C00B5" w:rsidRDefault="00A539F3" w:rsidP="00A539F3">
      <w:pPr>
        <w:jc w:val="center"/>
        <w:rPr>
          <w:b/>
        </w:rPr>
      </w:pPr>
      <w:r w:rsidRPr="00C129B0">
        <w:rPr>
          <w:b/>
        </w:rPr>
        <w:t xml:space="preserve">Административный регламент предоставления государственной (муниципальной) </w:t>
      </w:r>
      <w:r w:rsidRPr="001C00B5">
        <w:rPr>
          <w:b/>
        </w:rPr>
        <w:t xml:space="preserve">услуги «Предоставление информации об объектах учета, содержащейся в реестре государственного или муниципального имущества» </w:t>
      </w:r>
    </w:p>
    <w:p w:rsidR="00A539F3" w:rsidRDefault="00A539F3" w:rsidP="00A539F3">
      <w:pPr>
        <w:rPr>
          <w:b/>
        </w:rPr>
      </w:pPr>
    </w:p>
    <w:p w:rsidR="00A539F3" w:rsidRDefault="00A539F3" w:rsidP="00A539F3">
      <w:pPr>
        <w:rPr>
          <w:b/>
        </w:rPr>
      </w:pPr>
    </w:p>
    <w:p w:rsidR="00A539F3" w:rsidRPr="001C00B5" w:rsidRDefault="00A539F3" w:rsidP="00A539F3">
      <w:pPr>
        <w:jc w:val="center"/>
        <w:rPr>
          <w:b/>
        </w:rPr>
      </w:pPr>
      <w:r w:rsidRPr="001C00B5">
        <w:rPr>
          <w:b/>
        </w:rPr>
        <w:t>I. Общие положения</w:t>
      </w:r>
    </w:p>
    <w:p w:rsidR="00A539F3" w:rsidRPr="001C00B5" w:rsidRDefault="00A539F3" w:rsidP="00A539F3">
      <w:pPr>
        <w:jc w:val="center"/>
        <w:rPr>
          <w:b/>
        </w:rPr>
      </w:pPr>
    </w:p>
    <w:p w:rsidR="00A539F3" w:rsidRPr="001C00B5" w:rsidRDefault="00A539F3" w:rsidP="00A539F3">
      <w:pPr>
        <w:jc w:val="center"/>
        <w:rPr>
          <w:b/>
        </w:rPr>
      </w:pPr>
      <w:r w:rsidRPr="001C00B5">
        <w:rPr>
          <w:b/>
        </w:rPr>
        <w:t>Предмет регулирования административного регламента</w:t>
      </w:r>
    </w:p>
    <w:p w:rsidR="00A539F3" w:rsidRDefault="00A539F3" w:rsidP="00A539F3"/>
    <w:p w:rsidR="00A539F3" w:rsidRDefault="00A539F3" w:rsidP="00A539F3">
      <w:pPr>
        <w:ind w:firstLine="567"/>
      </w:pPr>
      <w:r>
        <w:t xml:space="preserve">1. 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государственного или муниципального имущества» (далее – Услуга). </w:t>
      </w:r>
    </w:p>
    <w:p w:rsidR="00A539F3" w:rsidRDefault="00A539F3" w:rsidP="00A539F3">
      <w:pPr>
        <w:ind w:firstLine="567"/>
      </w:pPr>
      <w:r>
        <w:t xml:space="preserve">2. В рамках Услуги может быть предоставлена информация в отношении: </w:t>
      </w:r>
    </w:p>
    <w:p w:rsidR="00A539F3" w:rsidRDefault="00A539F3" w:rsidP="00A539F3">
      <w:pPr>
        <w:ind w:firstLine="567"/>
      </w:pPr>
      <w:r>
        <w:t xml:space="preserve">- находящегося в государственной или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A539F3" w:rsidRDefault="00A539F3" w:rsidP="00A539F3">
      <w:pPr>
        <w:ind w:firstLine="567"/>
      </w:pPr>
      <w:r>
        <w:t xml:space="preserve">- находящегося в государственной или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 № 174-ФЗ «Об автономных учреждениях»; </w:t>
      </w:r>
    </w:p>
    <w:p w:rsidR="00A539F3" w:rsidRDefault="00A539F3" w:rsidP="00A539F3">
      <w:pPr>
        <w:ind w:firstLine="567"/>
      </w:pPr>
      <w:r>
        <w:t>- государственных или муниципальных унитарных предприятий, государственных или муниципальных учреждений, хозяйственных обществ, товариществ, акции, доли (вклады) в уставном (складочном) капитале которых принадлежат государству (на уровне субъектов Российской Федерации) или муниципальным образованиям, иных юридических лиц, учредителем (участником) которых является государство (на уровне субъектов Российской Федерации) или муниципальное образование.</w:t>
      </w:r>
    </w:p>
    <w:p w:rsidR="00A539F3" w:rsidRDefault="00A539F3" w:rsidP="00A539F3"/>
    <w:p w:rsidR="00A539F3" w:rsidRPr="001C00B5" w:rsidRDefault="00A539F3" w:rsidP="00A539F3">
      <w:pPr>
        <w:jc w:val="center"/>
        <w:rPr>
          <w:b/>
        </w:rPr>
      </w:pPr>
      <w:r w:rsidRPr="001C00B5">
        <w:rPr>
          <w:b/>
        </w:rPr>
        <w:t>Круг заявителей</w:t>
      </w:r>
    </w:p>
    <w:p w:rsidR="00A539F3" w:rsidRDefault="00A539F3" w:rsidP="00A539F3">
      <w:pPr>
        <w:ind w:firstLine="567"/>
      </w:pPr>
      <w:r>
        <w:lastRenderedPageBreak/>
        <w:t>3. 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A539F3" w:rsidRDefault="00A539F3" w:rsidP="00A539F3"/>
    <w:p w:rsidR="00A539F3" w:rsidRPr="001C00B5" w:rsidRDefault="00A539F3" w:rsidP="00A539F3">
      <w:pPr>
        <w:jc w:val="center"/>
        <w:rPr>
          <w:b/>
        </w:rPr>
      </w:pPr>
      <w:r w:rsidRPr="001C00B5">
        <w:rPr>
          <w:b/>
        </w:rPr>
        <w:t>Требование предоставления заявителю услуги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39F3" w:rsidRDefault="00A539F3" w:rsidP="00A539F3">
      <w:pPr>
        <w:ind w:firstLine="567"/>
      </w:pPr>
      <w:r>
        <w:t xml:space="preserve">4.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A539F3" w:rsidRDefault="00A539F3" w:rsidP="00A539F3">
      <w:pPr>
        <w:ind w:firstLine="567"/>
      </w:pPr>
      <w: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A539F3" w:rsidRDefault="00A539F3" w:rsidP="00A539F3">
      <w:pPr>
        <w:ind w:firstLine="567"/>
      </w:pPr>
      <w:r>
        <w:t>6. 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A539F3" w:rsidRDefault="00A539F3" w:rsidP="00A539F3"/>
    <w:p w:rsidR="00A539F3" w:rsidRDefault="00A539F3" w:rsidP="00A539F3">
      <w:pPr>
        <w:jc w:val="center"/>
        <w:rPr>
          <w:b/>
        </w:rPr>
      </w:pPr>
      <w:r w:rsidRPr="001C00B5">
        <w:rPr>
          <w:b/>
        </w:rPr>
        <w:t>II. Стандарт предоставления муниципальной услуги</w:t>
      </w:r>
    </w:p>
    <w:p w:rsidR="00A539F3" w:rsidRPr="001C00B5" w:rsidRDefault="00A539F3" w:rsidP="00A539F3">
      <w:pPr>
        <w:jc w:val="center"/>
        <w:rPr>
          <w:b/>
        </w:rPr>
      </w:pPr>
    </w:p>
    <w:p w:rsidR="00A539F3" w:rsidRPr="001C00B5" w:rsidRDefault="00A539F3" w:rsidP="00A539F3">
      <w:pPr>
        <w:jc w:val="center"/>
        <w:rPr>
          <w:b/>
        </w:rPr>
      </w:pPr>
      <w:r w:rsidRPr="001C00B5">
        <w:rPr>
          <w:b/>
        </w:rPr>
        <w:t>Наименование муниципальной услуги</w:t>
      </w:r>
    </w:p>
    <w:p w:rsidR="00A539F3" w:rsidRDefault="00A539F3" w:rsidP="00A539F3">
      <w:pPr>
        <w:ind w:firstLine="567"/>
      </w:pPr>
      <w:r>
        <w:t xml:space="preserve">7. Полное наименование Услуги: «Предоставление информации об объектах учета, содержащейся в реестре государственного или муниципального имущества». </w:t>
      </w:r>
    </w:p>
    <w:p w:rsidR="00A539F3" w:rsidRDefault="00A539F3" w:rsidP="00A539F3">
      <w:pPr>
        <w:ind w:firstLine="567"/>
      </w:pPr>
      <w:r>
        <w:t>Краткое наименование Услуги на ЕПГУ: «Выдача выписок из реестра государственного или муниципального имущества».</w:t>
      </w:r>
    </w:p>
    <w:p w:rsidR="00A539F3" w:rsidRDefault="00A539F3" w:rsidP="00A539F3"/>
    <w:p w:rsidR="00A539F3" w:rsidRPr="001C00B5" w:rsidRDefault="00A539F3" w:rsidP="00A539F3">
      <w:pPr>
        <w:jc w:val="center"/>
        <w:rPr>
          <w:b/>
        </w:rPr>
      </w:pPr>
      <w:r w:rsidRPr="001C00B5">
        <w:rPr>
          <w:b/>
        </w:rPr>
        <w:t>Наименование органа, предоставляющего Услугу</w:t>
      </w:r>
    </w:p>
    <w:p w:rsidR="00A539F3" w:rsidRDefault="00A539F3" w:rsidP="00A539F3">
      <w:pPr>
        <w:ind w:firstLine="567"/>
      </w:pPr>
      <w:r>
        <w:t xml:space="preserve">8. Услуга предоставляется органом местного самоуправления в отношении муниципального имущества, уполномоченными на ведение соответствующего реестра (далее – Уполномоченный орган). </w:t>
      </w:r>
    </w:p>
    <w:p w:rsidR="00A539F3" w:rsidRDefault="00A539F3" w:rsidP="00A539F3">
      <w:pPr>
        <w:ind w:firstLine="567"/>
      </w:pPr>
      <w:r>
        <w:t>9. 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 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A539F3" w:rsidRDefault="00A539F3" w:rsidP="00A539F3"/>
    <w:p w:rsidR="00A539F3" w:rsidRPr="001C00B5" w:rsidRDefault="00A539F3" w:rsidP="00A539F3">
      <w:pPr>
        <w:jc w:val="center"/>
        <w:rPr>
          <w:b/>
        </w:rPr>
      </w:pPr>
      <w:r w:rsidRPr="001C00B5">
        <w:rPr>
          <w:b/>
        </w:rPr>
        <w:t>Результат предоставления Услуги</w:t>
      </w:r>
    </w:p>
    <w:p w:rsidR="00A539F3" w:rsidRDefault="00A539F3" w:rsidP="00A539F3">
      <w:pPr>
        <w:ind w:firstLine="567"/>
      </w:pPr>
      <w:r>
        <w:t xml:space="preserve">10. При обращении заявителя (представителя заявителя) за выдачей выписки из реестра государственного или муниципального имущества результатами предоставления Услуги являются: </w:t>
      </w:r>
    </w:p>
    <w:p w:rsidR="00A539F3" w:rsidRDefault="00A539F3" w:rsidP="00A539F3">
      <w:pPr>
        <w:ind w:firstLine="567"/>
      </w:pPr>
      <w: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w:t>
      </w:r>
      <w:r>
        <w:lastRenderedPageBreak/>
        <w:t xml:space="preserve">подписью и печатью МФЦ (опционально), документ на бумажном носителе). Форма решения о предоставлении выписки из реестра государственного или муниципального имущества приведена в приложении № 1 к настоящему Административному регламенту; </w:t>
      </w:r>
    </w:p>
    <w:p w:rsidR="00A539F3" w:rsidRDefault="00A539F3" w:rsidP="00A539F3">
      <w:pPr>
        <w:ind w:firstLine="567"/>
      </w:pPr>
      <w: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Форма уведомления отсутствии в реестре государственного (муниципального) имущества запрашиваемых сведений приведены в приложении № 2 к настоящему Административному регламенту; </w:t>
      </w:r>
    </w:p>
    <w:p w:rsidR="00A539F3" w:rsidRDefault="00A539F3" w:rsidP="00A539F3">
      <w:pPr>
        <w:ind w:firstLine="567"/>
      </w:pPr>
      <w: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Форма решения об отказе в выдаче выписки из реестра государственного или муниципального имущества приведена в приложении № 3 к настоящему Административному регламенту. Формирование реестровой записи в качестве результата предоставления Услуги не предусмотрено. </w:t>
      </w:r>
    </w:p>
    <w:p w:rsidR="00A539F3" w:rsidRDefault="00A539F3" w:rsidP="00A539F3">
      <w:pPr>
        <w:ind w:firstLine="567"/>
      </w:pPr>
      <w:r>
        <w:t>11. Результат предоставления Услуги в зависимости от выбора заявителя может быть получен в Уполномоченном органе, посредством ЕПГУ, в МФЦ.</w:t>
      </w:r>
    </w:p>
    <w:p w:rsidR="00A539F3" w:rsidRDefault="00A539F3" w:rsidP="00A539F3"/>
    <w:p w:rsidR="00A539F3" w:rsidRPr="00543F2B" w:rsidRDefault="00A539F3" w:rsidP="00A539F3">
      <w:pPr>
        <w:jc w:val="center"/>
        <w:rPr>
          <w:b/>
        </w:rPr>
      </w:pPr>
      <w:r w:rsidRPr="00543F2B">
        <w:rPr>
          <w:b/>
        </w:rPr>
        <w:t>Срок предоставления Услуги</w:t>
      </w:r>
    </w:p>
    <w:p w:rsidR="00A539F3" w:rsidRDefault="00A539F3" w:rsidP="00A539F3">
      <w:pPr>
        <w:ind w:firstLine="567"/>
      </w:pPr>
      <w:r>
        <w:t>12. Максимальный срок предоставления Услуги составляет 5 рабочих дней.</w:t>
      </w:r>
    </w:p>
    <w:p w:rsidR="00A539F3" w:rsidRDefault="00A539F3" w:rsidP="00A539F3"/>
    <w:p w:rsidR="00A539F3" w:rsidRPr="00543F2B" w:rsidRDefault="00A539F3" w:rsidP="00A539F3">
      <w:pPr>
        <w:jc w:val="center"/>
        <w:rPr>
          <w:b/>
        </w:rPr>
      </w:pPr>
      <w:r w:rsidRPr="00543F2B">
        <w:rPr>
          <w:b/>
        </w:rPr>
        <w:t>Правовые основания для предоставления Услуги</w:t>
      </w:r>
    </w:p>
    <w:p w:rsidR="00A539F3" w:rsidRDefault="00A539F3" w:rsidP="00A539F3">
      <w:pPr>
        <w:ind w:firstLine="567"/>
      </w:pPr>
      <w:r>
        <w:t>13.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A539F3" w:rsidRDefault="00A539F3" w:rsidP="00A539F3"/>
    <w:p w:rsidR="00A539F3" w:rsidRPr="00543F2B" w:rsidRDefault="00A539F3" w:rsidP="00A539F3">
      <w:pPr>
        <w:jc w:val="center"/>
        <w:rPr>
          <w:b/>
        </w:rPr>
      </w:pPr>
      <w:r w:rsidRPr="00543F2B">
        <w:rPr>
          <w:b/>
        </w:rPr>
        <w:t>Исчерпывающий перечень документов, необходимых для предоставления Услуги</w:t>
      </w:r>
    </w:p>
    <w:p w:rsidR="00A539F3" w:rsidRDefault="00A539F3" w:rsidP="00A539F3">
      <w:pPr>
        <w:ind w:firstLine="426"/>
      </w:pPr>
      <w: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w:t>
      </w:r>
    </w:p>
    <w:p w:rsidR="00A539F3" w:rsidRDefault="00A539F3" w:rsidP="00A539F3">
      <w:pPr>
        <w:ind w:firstLine="426"/>
      </w:pPr>
      <w:r>
        <w:t xml:space="preserve">14.1. Запрос о предоставлении государственной услуги по форме, согласно приложению № 4 к настоящему  административному регламенту. </w:t>
      </w:r>
    </w:p>
    <w:p w:rsidR="00A539F3" w:rsidRDefault="00A539F3" w:rsidP="00A539F3">
      <w:pPr>
        <w:ind w:firstLine="426"/>
      </w:pPr>
      <w:r>
        <w:t xml:space="preserve">Требования, предъявляемые к документу при подаче – оригинал. </w:t>
      </w:r>
    </w:p>
    <w:p w:rsidR="00A539F3" w:rsidRDefault="00A539F3" w:rsidP="00A539F3">
      <w:pPr>
        <w:ind w:firstLine="426"/>
      </w:pPr>
      <w:r>
        <w:t xml:space="preserve">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539F3" w:rsidRDefault="00A539F3" w:rsidP="00A539F3">
      <w:pPr>
        <w:ind w:firstLine="426"/>
      </w:pPr>
      <w:r>
        <w:lastRenderedPageBreak/>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A539F3" w:rsidRDefault="00A539F3" w:rsidP="00A539F3">
      <w:pPr>
        <w:ind w:firstLine="426"/>
      </w:pPr>
      <w:r>
        <w:t xml:space="preserve">В запросе также указывается один из следующих способов направления результата предоставления государственной услуги: </w:t>
      </w:r>
    </w:p>
    <w:p w:rsidR="00A539F3" w:rsidRDefault="00A539F3" w:rsidP="00A539F3">
      <w:pPr>
        <w:ind w:firstLine="426"/>
      </w:pPr>
      <w:r>
        <w:t xml:space="preserve">в форме электронного документа в личном кабинете на ЕПГУ; </w:t>
      </w:r>
    </w:p>
    <w:p w:rsidR="00A539F3" w:rsidRDefault="00A539F3" w:rsidP="00A539F3">
      <w:pPr>
        <w:ind w:firstLine="426"/>
      </w:pPr>
      <w:r>
        <w:t xml:space="preserve">на бумажном носителе в виде распечатанного экземпляра электронного документа в Уполномоченном органе, МФЦ. </w:t>
      </w:r>
    </w:p>
    <w:p w:rsidR="00A539F3" w:rsidRDefault="00A539F3" w:rsidP="00A539F3">
      <w:pPr>
        <w:ind w:firstLine="426"/>
      </w:pPr>
      <w:r>
        <w:t xml:space="preserve">14.2. Документ, удостоверяющий личность заявителя, представителя. </w:t>
      </w:r>
    </w:p>
    <w:p w:rsidR="00A539F3" w:rsidRDefault="00A539F3" w:rsidP="00A539F3">
      <w:pPr>
        <w:ind w:firstLine="426"/>
      </w:pPr>
      <w:r>
        <w:t xml:space="preserve">Требования, предъявляемые к документу при подаче – оригинал. </w:t>
      </w:r>
    </w:p>
    <w:p w:rsidR="00A539F3" w:rsidRDefault="00A539F3" w:rsidP="00A539F3">
      <w:pPr>
        <w:ind w:firstLine="42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w:t>
      </w:r>
    </w:p>
    <w:p w:rsidR="00A539F3" w:rsidRDefault="00A539F3" w:rsidP="00A539F3">
      <w:pPr>
        <w:ind w:firstLine="426"/>
      </w:pPr>
      <w: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 </w:t>
      </w:r>
    </w:p>
    <w:p w:rsidR="00A539F3" w:rsidRDefault="00A539F3" w:rsidP="00A539F3">
      <w:pPr>
        <w:ind w:firstLine="426"/>
      </w:pPr>
      <w:r>
        <w:t xml:space="preserve">14.3. Документ, подтверждающий полномочия представителя действовать от имени заявителя – в случае, если запрос подается представителем. </w:t>
      </w:r>
    </w:p>
    <w:p w:rsidR="00A539F3" w:rsidRDefault="00A539F3" w:rsidP="00A539F3">
      <w:pPr>
        <w:ind w:firstLine="426"/>
      </w:pPr>
      <w:r>
        <w:t xml:space="preserve">Требования, предъявляемые к документу: </w:t>
      </w:r>
    </w:p>
    <w:p w:rsidR="00A539F3" w:rsidRDefault="00A539F3" w:rsidP="00A539F3">
      <w:pPr>
        <w:ind w:firstLine="426"/>
      </w:pPr>
      <w:r>
        <w:t xml:space="preserve">при подаче в Уполномоченный орган, многофункциональный центр – оригинал; </w:t>
      </w:r>
    </w:p>
    <w:p w:rsidR="00A539F3" w:rsidRDefault="00A539F3" w:rsidP="00A539F3">
      <w:pPr>
        <w:ind w:firstLine="426"/>
      </w:pPr>
      <w: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w:t>
      </w:r>
    </w:p>
    <w:p w:rsidR="00A539F3" w:rsidRDefault="00A539F3" w:rsidP="00A539F3">
      <w:pPr>
        <w:ind w:firstLine="426"/>
      </w:pPr>
      <w: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 </w:t>
      </w:r>
    </w:p>
    <w:p w:rsidR="00A539F3" w:rsidRDefault="00A539F3" w:rsidP="00A539F3">
      <w:pPr>
        <w:ind w:firstLine="426"/>
      </w:pPr>
      <w:r>
        <w:t xml:space="preserve">15.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A539F3" w:rsidRDefault="00A539F3" w:rsidP="00A539F3">
      <w:pPr>
        <w:ind w:firstLine="426"/>
      </w:pPr>
      <w:r>
        <w:t xml:space="preserve">а) сведения из Единого государственного реестра юридических лиц; </w:t>
      </w:r>
    </w:p>
    <w:p w:rsidR="00A539F3" w:rsidRDefault="00A539F3" w:rsidP="00A539F3">
      <w:pPr>
        <w:ind w:firstLine="426"/>
      </w:pPr>
      <w:r>
        <w:t xml:space="preserve">б) сведения из Единого государственного реестра индивидуальных предпринимателей; </w:t>
      </w:r>
    </w:p>
    <w:p w:rsidR="00A539F3" w:rsidRDefault="00A539F3" w:rsidP="00A539F3">
      <w:pPr>
        <w:ind w:firstLine="426"/>
      </w:pPr>
      <w:r>
        <w:t xml:space="preserve">в) сведения, подтверждающие уплату платежей за предоставление Услуги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 </w:t>
      </w:r>
    </w:p>
    <w:p w:rsidR="00A539F3" w:rsidRDefault="00A539F3" w:rsidP="00A539F3">
      <w:pPr>
        <w:ind w:firstLine="426"/>
      </w:pPr>
      <w:r>
        <w:t xml:space="preserve">15.1. Межведомственные запросы формируются автоматически. </w:t>
      </w:r>
    </w:p>
    <w:p w:rsidR="00A539F3" w:rsidRDefault="00A539F3" w:rsidP="00A539F3">
      <w:pPr>
        <w:ind w:firstLine="426"/>
      </w:pPr>
      <w:r>
        <w:lastRenderedPageBreak/>
        <w:t>16.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rsidR="00A539F3" w:rsidRDefault="00A539F3" w:rsidP="00A539F3"/>
    <w:p w:rsidR="00A539F3" w:rsidRPr="00543F2B" w:rsidRDefault="00A539F3" w:rsidP="00A539F3">
      <w:pPr>
        <w:jc w:val="center"/>
        <w:rPr>
          <w:b/>
        </w:rPr>
      </w:pPr>
      <w:r w:rsidRPr="00543F2B">
        <w:rPr>
          <w:b/>
        </w:rPr>
        <w:t>Исчерпывающий перечень оснований для отказа в приеме документов, необходимых для предоставления Услуги</w:t>
      </w:r>
    </w:p>
    <w:p w:rsidR="00A539F3" w:rsidRDefault="00A539F3" w:rsidP="00A539F3">
      <w:pPr>
        <w:ind w:firstLine="567"/>
      </w:pPr>
      <w:r>
        <w:t xml:space="preserve">17. Исчерпывающий перечень оснований для отказа в приеме документов, необходимых для предоставления Услуги: </w:t>
      </w:r>
    </w:p>
    <w:p w:rsidR="00A539F3" w:rsidRDefault="00A539F3" w:rsidP="00A539F3">
      <w:pPr>
        <w:ind w:firstLine="567"/>
      </w:pPr>
      <w:r>
        <w:t xml:space="preserve">17.1.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539F3" w:rsidRDefault="00A539F3" w:rsidP="00A539F3">
      <w:pPr>
        <w:ind w:firstLine="567"/>
      </w:pPr>
      <w:r>
        <w:t xml:space="preserve">17.2.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539F3" w:rsidRDefault="00A539F3" w:rsidP="00A539F3">
      <w:pPr>
        <w:ind w:firstLine="567"/>
      </w:pPr>
      <w:r>
        <w:t xml:space="preserve">17.3.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539F3" w:rsidRDefault="00A539F3" w:rsidP="00A539F3">
      <w:pPr>
        <w:ind w:firstLine="567"/>
      </w:pPr>
      <w:r>
        <w:t xml:space="preserve">18. Решение об отказе в приеме документов, необходимых для предоставления государственной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539F3" w:rsidRDefault="00A539F3" w:rsidP="00A539F3">
      <w:pPr>
        <w:ind w:firstLine="567"/>
      </w:pPr>
      <w:r>
        <w:t>19.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A539F3" w:rsidRDefault="00A539F3" w:rsidP="00A539F3"/>
    <w:p w:rsidR="00A539F3" w:rsidRPr="00543F2B" w:rsidRDefault="00A539F3" w:rsidP="00A539F3">
      <w:pPr>
        <w:jc w:val="center"/>
        <w:rPr>
          <w:b/>
        </w:rPr>
      </w:pPr>
      <w:r w:rsidRPr="00543F2B">
        <w:rPr>
          <w:b/>
        </w:rPr>
        <w:t>Исчерпывающий перечень оснований для приостановления или отказа в предоставлении Услуги</w:t>
      </w:r>
    </w:p>
    <w:p w:rsidR="00A539F3" w:rsidRDefault="00A539F3" w:rsidP="00A539F3">
      <w:pPr>
        <w:ind w:firstLine="567"/>
      </w:pPr>
      <w:r>
        <w:t xml:space="preserve">20. Оснований для приостановления предоставления государственной услуги законодательством Российской Федерации не предусмотрено. </w:t>
      </w:r>
    </w:p>
    <w:p w:rsidR="00A539F3" w:rsidRDefault="00A539F3" w:rsidP="00A539F3">
      <w:pPr>
        <w:ind w:firstLine="567"/>
      </w:pPr>
      <w:r>
        <w:t xml:space="preserve">21.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p>
    <w:p w:rsidR="00A539F3" w:rsidRDefault="00A539F3" w:rsidP="00A539F3">
      <w:pPr>
        <w:ind w:firstLine="567"/>
      </w:pPr>
      <w:r>
        <w:t>22. Отсутствует плата за предоставление выписки из реестра муниципального имущества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A539F3" w:rsidRDefault="00A539F3" w:rsidP="00A539F3"/>
    <w:p w:rsidR="00A539F3" w:rsidRPr="00543F2B" w:rsidRDefault="00A539F3" w:rsidP="00A539F3">
      <w:pPr>
        <w:jc w:val="center"/>
        <w:rPr>
          <w:b/>
        </w:rPr>
      </w:pPr>
      <w:r w:rsidRPr="00543F2B">
        <w:rPr>
          <w:b/>
        </w:rPr>
        <w:t>Размер платы, взимаемой с заявителя (представителя заявителя) при предоставлении Услуги, и способы ее взимания</w:t>
      </w:r>
    </w:p>
    <w:p w:rsidR="00A539F3" w:rsidRDefault="00A539F3" w:rsidP="00A539F3">
      <w:pPr>
        <w:ind w:firstLine="567"/>
      </w:pPr>
      <w:r>
        <w:t xml:space="preserve">23. За предоставление Услуги не предусмотрено взимание платы. </w:t>
      </w:r>
    </w:p>
    <w:p w:rsidR="00A539F3" w:rsidRDefault="00A539F3" w:rsidP="00A539F3"/>
    <w:p w:rsidR="00A539F3" w:rsidRPr="00543F2B" w:rsidRDefault="00A539F3" w:rsidP="00A539F3">
      <w:pPr>
        <w:jc w:val="center"/>
        <w:rPr>
          <w:b/>
        </w:rPr>
      </w:pPr>
      <w:r w:rsidRPr="00543F2B">
        <w:rPr>
          <w:b/>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A539F3" w:rsidRDefault="00A539F3" w:rsidP="00A539F3">
      <w:pPr>
        <w:ind w:firstLine="567"/>
      </w:pPr>
      <w:r>
        <w:lastRenderedPageBreak/>
        <w:t xml:space="preserve">24. Максимальный срок ожидания в очереди при подаче запроса составляет 15 минут. </w:t>
      </w:r>
    </w:p>
    <w:p w:rsidR="00A539F3" w:rsidRDefault="00A539F3" w:rsidP="00A539F3">
      <w:pPr>
        <w:ind w:firstLine="567"/>
      </w:pPr>
      <w:r>
        <w:t>25. Максимальный срок ожидания в очереди при получении результата Услуги составляет 15 минут.</w:t>
      </w:r>
    </w:p>
    <w:p w:rsidR="00A539F3" w:rsidRDefault="00A539F3" w:rsidP="00A539F3"/>
    <w:p w:rsidR="00A539F3" w:rsidRPr="00543F2B" w:rsidRDefault="00A539F3" w:rsidP="00A539F3">
      <w:pPr>
        <w:jc w:val="center"/>
        <w:rPr>
          <w:b/>
        </w:rPr>
      </w:pPr>
      <w:r w:rsidRPr="00543F2B">
        <w:rPr>
          <w:b/>
        </w:rPr>
        <w:t>Срок регистрации запроса заявителя о предоставлении Услуги</w:t>
      </w:r>
    </w:p>
    <w:p w:rsidR="00A539F3" w:rsidRDefault="00A539F3" w:rsidP="00A539F3">
      <w:pPr>
        <w:ind w:firstLine="567"/>
      </w:pPr>
      <w:r>
        <w:t>26. Срок регистрации запроса и документов, необходимых для предоставления Услуги, составляет 1 рабочий день со дня подачи заявления (запроса)</w:t>
      </w:r>
      <w:r w:rsidRPr="00543F2B">
        <w:t xml:space="preserve"> </w:t>
      </w:r>
      <w:r>
        <w:t>о предоставлении Услуги и документов, необходимых для предоставления Услуги в Уполномоченном органе.</w:t>
      </w:r>
    </w:p>
    <w:p w:rsidR="00A539F3" w:rsidRDefault="00A539F3" w:rsidP="00A539F3"/>
    <w:p w:rsidR="00A539F3" w:rsidRPr="00543F2B" w:rsidRDefault="00A539F3" w:rsidP="00A539F3">
      <w:pPr>
        <w:jc w:val="center"/>
        <w:rPr>
          <w:b/>
        </w:rPr>
      </w:pPr>
      <w:r w:rsidRPr="00543F2B">
        <w:rPr>
          <w:b/>
        </w:rPr>
        <w:t>Требования к помещениям, в которых предоставляется Услуга</w:t>
      </w:r>
    </w:p>
    <w:p w:rsidR="00A539F3" w:rsidRDefault="00A539F3" w:rsidP="00A539F3">
      <w:pPr>
        <w:ind w:firstLine="567"/>
      </w:pPr>
      <w:r>
        <w:t xml:space="preserve">27. Помещения, в которых предоставляется Услуга, должны соответствовать следующим требованиям: </w:t>
      </w:r>
    </w:p>
    <w:p w:rsidR="00A539F3" w:rsidRDefault="00A539F3" w:rsidP="00A539F3">
      <w:pPr>
        <w:ind w:firstLine="567"/>
      </w:pPr>
      <w:r>
        <w:t xml:space="preserve">а) 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w:t>
      </w:r>
    </w:p>
    <w:p w:rsidR="00A539F3" w:rsidRDefault="00A539F3" w:rsidP="00A539F3">
      <w:pPr>
        <w:ind w:firstLine="567"/>
      </w:pPr>
      <w:r>
        <w:t xml:space="preserve">б) 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 </w:t>
      </w:r>
    </w:p>
    <w:p w:rsidR="00A539F3" w:rsidRDefault="00A539F3" w:rsidP="00A539F3">
      <w:pPr>
        <w:ind w:firstLine="567"/>
      </w:pPr>
      <w:r>
        <w:t xml:space="preserve">в)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 </w:t>
      </w:r>
    </w:p>
    <w:p w:rsidR="00A539F3" w:rsidRDefault="00A539F3" w:rsidP="00A539F3">
      <w:pPr>
        <w:ind w:firstLine="567"/>
      </w:pPr>
      <w:r>
        <w:t xml:space="preserve">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A539F3" w:rsidRDefault="00A539F3" w:rsidP="00A539F3">
      <w:pPr>
        <w:ind w:firstLine="567"/>
      </w:pPr>
      <w:r>
        <w:t xml:space="preserve">д) обеспечен допуск собаки-проводника; </w:t>
      </w:r>
    </w:p>
    <w:p w:rsidR="00A539F3" w:rsidRDefault="00A539F3" w:rsidP="00A539F3">
      <w:pPr>
        <w:ind w:firstLine="567"/>
      </w:pPr>
      <w:r>
        <w:t xml:space="preserve">е) обеспечен допуск сурдопереводчика и тифлосурдопереводчика в помещения; </w:t>
      </w:r>
    </w:p>
    <w:p w:rsidR="00A539F3" w:rsidRDefault="00A539F3" w:rsidP="00A539F3">
      <w:pPr>
        <w:ind w:firstLine="567"/>
      </w:pPr>
      <w:r>
        <w:t xml:space="preserve">ж) обеспечены условия для беспрепятственного доступа в помещение (в том числе для инвалидов, использующих кресла-коляски, собак-проводников); </w:t>
      </w:r>
    </w:p>
    <w:p w:rsidR="00A539F3" w:rsidRDefault="00A539F3" w:rsidP="00A539F3">
      <w:pPr>
        <w:ind w:firstLine="567"/>
      </w:pPr>
      <w:r>
        <w:t xml:space="preserve">з)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 </w:t>
      </w:r>
    </w:p>
    <w:p w:rsidR="00A539F3" w:rsidRDefault="00A539F3" w:rsidP="00A539F3">
      <w:pPr>
        <w:ind w:firstLine="567"/>
      </w:pPr>
      <w:r>
        <w:t>и)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A539F3" w:rsidRDefault="00A539F3" w:rsidP="00A539F3"/>
    <w:p w:rsidR="00A539F3" w:rsidRPr="0048613E" w:rsidRDefault="00A539F3" w:rsidP="00A539F3">
      <w:pPr>
        <w:jc w:val="center"/>
        <w:rPr>
          <w:b/>
        </w:rPr>
      </w:pPr>
      <w:r w:rsidRPr="0048613E">
        <w:rPr>
          <w:b/>
        </w:rPr>
        <w:t>Показатели доступности и качества Услуги</w:t>
      </w:r>
    </w:p>
    <w:p w:rsidR="00A539F3" w:rsidRDefault="00A539F3" w:rsidP="00A539F3">
      <w:pPr>
        <w:ind w:firstLine="567"/>
      </w:pPr>
      <w:r>
        <w:lastRenderedPageBreak/>
        <w:t xml:space="preserve">28. К показателям доступности предоставления Услуги относятся: </w:t>
      </w:r>
    </w:p>
    <w:p w:rsidR="00A539F3" w:rsidRDefault="00A539F3" w:rsidP="00A539F3">
      <w:pPr>
        <w:ind w:firstLine="567"/>
      </w:pPr>
      <w:r>
        <w:t xml:space="preserve">а) обеспечена возможность получения Услуги экстерриториально; </w:t>
      </w:r>
    </w:p>
    <w:p w:rsidR="00A539F3" w:rsidRDefault="00A539F3" w:rsidP="00A539F3">
      <w:pPr>
        <w:ind w:firstLine="567"/>
      </w:pPr>
      <w:r>
        <w:t xml:space="preserve">б) обеспечение доступности электронных форм документов, необходимых для предоставления Услуги; </w:t>
      </w:r>
    </w:p>
    <w:p w:rsidR="00A539F3" w:rsidRDefault="00A539F3" w:rsidP="00A539F3">
      <w:pPr>
        <w:ind w:firstLine="567"/>
      </w:pPr>
      <w:r>
        <w:t xml:space="preserve">в) обеспечение доступности электронных форм и инструментов совершения в электронном виде платежей, необходимых для получения Услуги; </w:t>
      </w:r>
    </w:p>
    <w:p w:rsidR="00A539F3" w:rsidRDefault="00A539F3" w:rsidP="00A539F3">
      <w:pPr>
        <w:ind w:firstLine="567"/>
      </w:pPr>
      <w:r>
        <w:t xml:space="preserve">г) 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 </w:t>
      </w:r>
    </w:p>
    <w:p w:rsidR="00A539F3" w:rsidRDefault="00A539F3" w:rsidP="00A539F3">
      <w:pPr>
        <w:ind w:firstLine="567"/>
      </w:pPr>
      <w:r>
        <w:t xml:space="preserve">29. К показателям качества предоставления Услуги относятся: </w:t>
      </w:r>
    </w:p>
    <w:p w:rsidR="00A539F3" w:rsidRDefault="00A539F3" w:rsidP="00A539F3">
      <w:pPr>
        <w:ind w:firstLine="567"/>
      </w:pPr>
      <w:r>
        <w:t xml:space="preserve">а) отсутствие обоснованных жалоб на действия (бездействие) должностных лиц и их отношение к заявителям; </w:t>
      </w:r>
    </w:p>
    <w:p w:rsidR="00A539F3" w:rsidRDefault="00A539F3" w:rsidP="00A539F3">
      <w:pPr>
        <w:ind w:firstLine="567"/>
      </w:pPr>
      <w:r>
        <w:t>б) отсутствие нарушений сроков предоставления Услуги.</w:t>
      </w:r>
    </w:p>
    <w:p w:rsidR="00A539F3" w:rsidRDefault="00A539F3" w:rsidP="00A539F3"/>
    <w:p w:rsidR="00A539F3" w:rsidRPr="0048613E" w:rsidRDefault="00A539F3" w:rsidP="00A539F3">
      <w:pPr>
        <w:jc w:val="center"/>
        <w:rPr>
          <w:b/>
        </w:rPr>
      </w:pPr>
      <w:r w:rsidRPr="0048613E">
        <w:rPr>
          <w:b/>
        </w:rPr>
        <w:t>Иные требования к предоставлению Услуги</w:t>
      </w:r>
    </w:p>
    <w:p w:rsidR="00A539F3" w:rsidRDefault="00A539F3" w:rsidP="00A539F3">
      <w:pPr>
        <w:ind w:firstLine="567"/>
      </w:pPr>
      <w:r>
        <w:t>30. Услуги, которые являются необходимыми и обязательными для предоставления Услуги, законодательством Российской Федерации не предусмотрены.</w:t>
      </w:r>
    </w:p>
    <w:p w:rsidR="00A539F3" w:rsidRDefault="00A539F3" w:rsidP="00A539F3"/>
    <w:p w:rsidR="00A539F3" w:rsidRPr="0048613E" w:rsidRDefault="00A539F3" w:rsidP="00A539F3">
      <w:pPr>
        <w:jc w:val="center"/>
        <w:rPr>
          <w:b/>
        </w:rPr>
      </w:pPr>
      <w:r w:rsidRPr="0048613E">
        <w:rPr>
          <w:b/>
        </w:rPr>
        <w:t>III. Состав, последовательность и сроки выполнения административных процедур</w:t>
      </w:r>
    </w:p>
    <w:p w:rsidR="00A539F3" w:rsidRDefault="00A539F3" w:rsidP="00A539F3">
      <w:pPr>
        <w:ind w:firstLine="567"/>
      </w:pPr>
      <w:r>
        <w:t xml:space="preserve">31.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A539F3" w:rsidRDefault="00A539F3" w:rsidP="00A539F3">
      <w:pPr>
        <w:ind w:firstLine="567"/>
      </w:pPr>
      <w:r>
        <w:t xml:space="preserve">31.1. физическое лицо; </w:t>
      </w:r>
    </w:p>
    <w:p w:rsidR="00A539F3" w:rsidRDefault="00A539F3" w:rsidP="00A539F3">
      <w:pPr>
        <w:ind w:firstLine="567"/>
      </w:pPr>
      <w:r>
        <w:t xml:space="preserve">31.2. представитель заявителя – физического лица; </w:t>
      </w:r>
    </w:p>
    <w:p w:rsidR="00A539F3" w:rsidRDefault="00A539F3" w:rsidP="00A539F3">
      <w:pPr>
        <w:ind w:firstLine="567"/>
      </w:pPr>
      <w:r>
        <w:t xml:space="preserve">31.3. юридическое лицо; </w:t>
      </w:r>
    </w:p>
    <w:p w:rsidR="00A539F3" w:rsidRDefault="00A539F3" w:rsidP="00A539F3">
      <w:pPr>
        <w:ind w:firstLine="567"/>
      </w:pPr>
      <w:r>
        <w:t xml:space="preserve">31.4. представитель заявителя – юридического лица; </w:t>
      </w:r>
    </w:p>
    <w:p w:rsidR="00A539F3" w:rsidRDefault="00A539F3" w:rsidP="00A539F3">
      <w:pPr>
        <w:ind w:firstLine="567"/>
      </w:pPr>
      <w:r>
        <w:t xml:space="preserve">31.5. индивидуальный предприниматель; </w:t>
      </w:r>
    </w:p>
    <w:p w:rsidR="00A539F3" w:rsidRDefault="00A539F3" w:rsidP="00A539F3">
      <w:pPr>
        <w:ind w:firstLine="567"/>
      </w:pPr>
      <w:r>
        <w:t xml:space="preserve">31.6. представитель заявителя – индивидуального предпринимателя. </w:t>
      </w:r>
    </w:p>
    <w:p w:rsidR="00A539F3" w:rsidRDefault="00A539F3" w:rsidP="00A539F3">
      <w:pPr>
        <w:ind w:firstLine="567"/>
      </w:pPr>
      <w:r>
        <w:t xml:space="preserve">32. Возможность оставления заявления (запроса) заявителя о предоставлении Услуги без рассмотрения не предусмотрена. </w:t>
      </w:r>
    </w:p>
    <w:p w:rsidR="00A539F3" w:rsidRDefault="00A539F3" w:rsidP="00A539F3">
      <w:pPr>
        <w:ind w:firstLine="567"/>
      </w:pPr>
      <w:r>
        <w:t>33. Описание административных процедур и административных действий приведено в приложении № 6 к настоящему Административному регламенту.</w:t>
      </w:r>
    </w:p>
    <w:p w:rsidR="00A539F3" w:rsidRDefault="00A539F3" w:rsidP="00A539F3"/>
    <w:p w:rsidR="00A539F3" w:rsidRPr="0048613E" w:rsidRDefault="00A539F3" w:rsidP="00A539F3">
      <w:pPr>
        <w:jc w:val="center"/>
        <w:rPr>
          <w:b/>
        </w:rPr>
      </w:pPr>
      <w:r w:rsidRPr="0048613E">
        <w:rPr>
          <w:b/>
        </w:rPr>
        <w:t>Профилирование заявителя</w:t>
      </w:r>
    </w:p>
    <w:p w:rsidR="00A539F3" w:rsidRDefault="00A539F3" w:rsidP="00A539F3">
      <w:pPr>
        <w:ind w:firstLine="567"/>
      </w:pPr>
      <w:r>
        <w:lastRenderedPageBreak/>
        <w:t xml:space="preserve">34. 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 </w:t>
      </w:r>
    </w:p>
    <w:p w:rsidR="00A539F3" w:rsidRDefault="00A539F3" w:rsidP="00A539F3">
      <w:pPr>
        <w:ind w:firstLine="567"/>
      </w:pPr>
      <w:r>
        <w:t xml:space="preserve">35.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 </w:t>
      </w:r>
    </w:p>
    <w:p w:rsidR="00A539F3" w:rsidRDefault="00A539F3" w:rsidP="00A539F3">
      <w:pPr>
        <w:ind w:firstLine="567"/>
      </w:pPr>
      <w:r>
        <w:t>36. Описания вариантов, приведенные в настоящем разделе, размещаются Органом власти в общедоступном для ознакомления месте.</w:t>
      </w:r>
    </w:p>
    <w:p w:rsidR="00A539F3" w:rsidRDefault="00A539F3" w:rsidP="00A539F3"/>
    <w:p w:rsidR="00A539F3" w:rsidRPr="0048613E" w:rsidRDefault="00A539F3" w:rsidP="00A539F3">
      <w:pPr>
        <w:jc w:val="center"/>
        <w:rPr>
          <w:b/>
        </w:rPr>
      </w:pPr>
      <w:r w:rsidRPr="0048613E">
        <w:rPr>
          <w:b/>
        </w:rPr>
        <w:t>Единый сценарий предоставления Услуги</w:t>
      </w:r>
    </w:p>
    <w:p w:rsidR="00A539F3" w:rsidRDefault="00A539F3" w:rsidP="00A539F3">
      <w:pPr>
        <w:ind w:firstLine="567"/>
      </w:pPr>
      <w:r>
        <w:t xml:space="preserve">37. Максимальный срок предоставления варианта Услуги составляет 5 рабочих дней со дня регистрации заявления (запроса) заявителя. </w:t>
      </w:r>
    </w:p>
    <w:p w:rsidR="00A539F3" w:rsidRDefault="00A539F3" w:rsidP="00A539F3">
      <w:pPr>
        <w:ind w:firstLine="567"/>
      </w:pPr>
      <w:r>
        <w:t xml:space="preserve">38. В результате предоставления варианта Услуги заявителю предоставляются: </w:t>
      </w:r>
    </w:p>
    <w:p w:rsidR="00A539F3" w:rsidRDefault="00A539F3" w:rsidP="00A539F3">
      <w:pPr>
        <w:ind w:firstLine="567"/>
      </w:pPr>
      <w: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39F3" w:rsidRDefault="00A539F3" w:rsidP="00A539F3">
      <w:pPr>
        <w:ind w:firstLine="567"/>
      </w:pPr>
      <w: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39F3" w:rsidRDefault="00A539F3" w:rsidP="00A539F3">
      <w:pPr>
        <w:ind w:firstLine="567"/>
      </w:pPr>
      <w: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39F3" w:rsidRDefault="00A539F3" w:rsidP="00A539F3">
      <w:pPr>
        <w:ind w:firstLine="567"/>
      </w:pPr>
      <w:r>
        <w:t xml:space="preserve">Формирование реестровой записи в качестве результата предоставления Услуги не предусмотрено. </w:t>
      </w:r>
    </w:p>
    <w:p w:rsidR="00A539F3" w:rsidRDefault="00A539F3" w:rsidP="00A539F3">
      <w:pPr>
        <w:ind w:firstLine="567"/>
      </w:pPr>
      <w:r>
        <w:t xml:space="preserve">39. Уполномоченный орган отказывает заявителю в предоставлении Услуги при наличии оснований, указанных в пунктах 21, 22 настоящего Административного регламента. </w:t>
      </w:r>
    </w:p>
    <w:p w:rsidR="00A539F3" w:rsidRDefault="00A539F3" w:rsidP="00A539F3">
      <w:pPr>
        <w:ind w:firstLine="567"/>
      </w:pPr>
      <w:r>
        <w:t xml:space="preserve">40. Административные процедуры, осуществляемые при предоставлении Услуги: </w:t>
      </w:r>
    </w:p>
    <w:p w:rsidR="00A539F3" w:rsidRDefault="00A539F3" w:rsidP="00A539F3">
      <w:pPr>
        <w:ind w:firstLine="567"/>
      </w:pPr>
      <w:r>
        <w:t xml:space="preserve">а) прием и регистрация заявления и необходимых документов; </w:t>
      </w:r>
    </w:p>
    <w:p w:rsidR="00A539F3" w:rsidRDefault="00A539F3" w:rsidP="00A539F3">
      <w:pPr>
        <w:ind w:firstLine="567"/>
      </w:pPr>
      <w:r>
        <w:t xml:space="preserve">б) рассмотрение принятых документов и направление межведомственных запросов; </w:t>
      </w:r>
    </w:p>
    <w:p w:rsidR="00A539F3" w:rsidRDefault="00A539F3" w:rsidP="00A539F3">
      <w:pPr>
        <w:ind w:firstLine="567"/>
      </w:pPr>
      <w:r>
        <w:t>в) выставление начисления для внесения заявителем платы за предоставление выписки (применяется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A539F3" w:rsidRDefault="00A539F3" w:rsidP="00A539F3">
      <w:pPr>
        <w:ind w:firstLine="567"/>
      </w:pPr>
      <w:r>
        <w:t xml:space="preserve"> г) принятие решения о предоставлении муниципальной услуги либо об отказе в предоставлении государственной услуги; </w:t>
      </w:r>
    </w:p>
    <w:p w:rsidR="00A539F3" w:rsidRDefault="00A539F3" w:rsidP="00A539F3">
      <w:pPr>
        <w:ind w:firstLine="567"/>
      </w:pPr>
      <w:r>
        <w:t xml:space="preserve">д) предоставление результата предоставления муниципальной услуги или отказа в предоставлении муниципальной услуги. </w:t>
      </w:r>
    </w:p>
    <w:p w:rsidR="00A539F3" w:rsidRDefault="00A539F3" w:rsidP="00A539F3">
      <w:pPr>
        <w:ind w:firstLine="567"/>
      </w:pPr>
      <w:r>
        <w:lastRenderedPageBreak/>
        <w:t>41. Сценарием предоставления Услуги административная процедура приостановления предоставления Услуги не предусмотрена.</w:t>
      </w:r>
    </w:p>
    <w:p w:rsidR="00A539F3" w:rsidRDefault="00A539F3" w:rsidP="00A539F3"/>
    <w:p w:rsidR="00A539F3" w:rsidRPr="00AA1DDB" w:rsidRDefault="00A539F3" w:rsidP="00A539F3">
      <w:pPr>
        <w:jc w:val="center"/>
        <w:rPr>
          <w:b/>
        </w:rPr>
      </w:pPr>
      <w:r w:rsidRPr="00AA1DDB">
        <w:rPr>
          <w:b/>
        </w:rPr>
        <w:t>Прием запроса и документов и (или) информации, необходимых для предоставления Услуги</w:t>
      </w:r>
    </w:p>
    <w:p w:rsidR="00A539F3" w:rsidRDefault="00A539F3" w:rsidP="00A539F3">
      <w:pPr>
        <w:ind w:firstLine="567"/>
      </w:pPr>
      <w:r>
        <w:t xml:space="preserve">42. Представление заявителем документов и заявления (запроса) о предоставлении Услуги в соответствии с формой, предусмотренной в приложении № 4 к настоящему Типовому административному регламенту, осуществляется в МФЦ, посредством Единого портала, путем направления почтового отправления. </w:t>
      </w:r>
    </w:p>
    <w:p w:rsidR="00A539F3" w:rsidRDefault="00A539F3" w:rsidP="00A539F3">
      <w:pPr>
        <w:ind w:firstLine="567"/>
      </w:pPr>
      <w:r>
        <w:t xml:space="preserve">43.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14 настоящего Административного регламента. </w:t>
      </w:r>
    </w:p>
    <w:p w:rsidR="00A539F3" w:rsidRDefault="00A539F3" w:rsidP="00A539F3">
      <w:pPr>
        <w:ind w:firstLine="567"/>
      </w:pPr>
      <w:r>
        <w:t xml:space="preserve">44. 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 Межведомственные запросы формируются автоматически. </w:t>
      </w:r>
    </w:p>
    <w:p w:rsidR="00A539F3" w:rsidRDefault="00A539F3" w:rsidP="00A539F3">
      <w:pPr>
        <w:ind w:firstLine="567"/>
      </w:pPr>
      <w:r>
        <w:t xml:space="preserve">45. Способами установления личности (идентификации) заявителя при взаимодействии с заявителями являются: </w:t>
      </w:r>
    </w:p>
    <w:p w:rsidR="00A539F3" w:rsidRDefault="00A539F3" w:rsidP="00A539F3">
      <w:pPr>
        <w:ind w:firstLine="567"/>
      </w:pPr>
      <w:r>
        <w:t xml:space="preserve">а) в МФЦ – документ, удостоверяющий личность; </w:t>
      </w:r>
    </w:p>
    <w:p w:rsidR="00A539F3" w:rsidRDefault="00A539F3" w:rsidP="00A539F3">
      <w:pPr>
        <w:ind w:firstLine="567"/>
      </w:pPr>
      <w:r>
        <w:t xml:space="preserve">б) 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539F3" w:rsidRDefault="00A539F3" w:rsidP="00A539F3">
      <w:pPr>
        <w:ind w:firstLine="567"/>
      </w:pPr>
      <w:r>
        <w:t xml:space="preserve">в) путем направления почтового отправления – копия документа, удостоверяющего личность. </w:t>
      </w:r>
    </w:p>
    <w:p w:rsidR="00A539F3" w:rsidRDefault="00A539F3" w:rsidP="00A539F3">
      <w:pPr>
        <w:ind w:firstLine="567"/>
      </w:pPr>
      <w:r>
        <w:t xml:space="preserve">46. Запрос и документы, необходимые для предоставления варианта Услуги, могут быть представлены представителем заявителя. </w:t>
      </w:r>
    </w:p>
    <w:p w:rsidR="00A539F3" w:rsidRDefault="00A539F3" w:rsidP="00A539F3">
      <w:pPr>
        <w:ind w:firstLine="567"/>
      </w:pPr>
      <w:r>
        <w:t xml:space="preserve">47. Уполномоченный орган отказывает заявителю в приеме документов, необходимых для предоставления Услуги, при наличии оснований, указанных в пункте 17 настоящего Административного регламента. </w:t>
      </w:r>
    </w:p>
    <w:p w:rsidR="00A539F3" w:rsidRDefault="00A539F3" w:rsidP="00A539F3">
      <w:pPr>
        <w:ind w:firstLine="567"/>
      </w:pPr>
      <w:r>
        <w:t xml:space="preserve">48. 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в МФЦ, путем направления почтового отправления. </w:t>
      </w:r>
    </w:p>
    <w:p w:rsidR="00A539F3" w:rsidRDefault="00A539F3" w:rsidP="00A539F3">
      <w:pPr>
        <w:ind w:firstLine="567"/>
      </w:pPr>
      <w:r>
        <w:t xml:space="preserve">49. Административная процедура «рассмотрение принятых документов и направление межведомственных запросов» осуществляется в Уполномоченном органе. 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w:t>
      </w:r>
    </w:p>
    <w:p w:rsidR="00A539F3" w:rsidRDefault="00A539F3" w:rsidP="00A539F3">
      <w:pPr>
        <w:ind w:firstLine="567"/>
      </w:pPr>
      <w:r>
        <w:t>50. Срок регистрации запроса и документов, необходимых для предоставления Услуги, составляет в Уполномоченном органе 1 рабочий день со дня подачи 11 заявления (запроса) о предоставлении Услуги и документов, необходимых для предоставления Услуги в Уполномоченном органе.</w:t>
      </w:r>
    </w:p>
    <w:p w:rsidR="00A539F3" w:rsidRDefault="00A539F3" w:rsidP="00A539F3"/>
    <w:p w:rsidR="00A539F3" w:rsidRPr="00AA1DDB" w:rsidRDefault="00A539F3" w:rsidP="00A539F3">
      <w:pPr>
        <w:jc w:val="center"/>
        <w:rPr>
          <w:b/>
        </w:rPr>
      </w:pPr>
      <w:r w:rsidRPr="00AA1DDB">
        <w:rPr>
          <w:b/>
        </w:rPr>
        <w:lastRenderedPageBreak/>
        <w:t>Принятие решения о предоставлении Услуги</w:t>
      </w:r>
    </w:p>
    <w:p w:rsidR="00A539F3" w:rsidRDefault="00A539F3" w:rsidP="00A539F3">
      <w:pPr>
        <w:ind w:firstLine="567"/>
      </w:pPr>
      <w:r>
        <w:t xml:space="preserve">51. Решение о предоставлении Услуги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A539F3" w:rsidRDefault="00A539F3" w:rsidP="00A539F3">
      <w:pPr>
        <w:ind w:firstLine="567"/>
      </w:pPr>
      <w:r>
        <w:t xml:space="preserve">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 </w:t>
      </w:r>
    </w:p>
    <w:p w:rsidR="00A539F3" w:rsidRDefault="00A539F3" w:rsidP="00A539F3">
      <w:pPr>
        <w:ind w:firstLine="567"/>
      </w:pPr>
      <w:r>
        <w:t xml:space="preserve">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 </w:t>
      </w:r>
    </w:p>
    <w:p w:rsidR="00A539F3" w:rsidRDefault="00A539F3" w:rsidP="00A539F3">
      <w:pPr>
        <w:ind w:firstLine="567"/>
      </w:pPr>
      <w:r>
        <w:t xml:space="preserve">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 </w:t>
      </w:r>
    </w:p>
    <w:p w:rsidR="00A539F3" w:rsidRDefault="00A539F3" w:rsidP="00A539F3">
      <w:pPr>
        <w:ind w:firstLine="567"/>
      </w:pPr>
      <w:r>
        <w:t xml:space="preserve">г) факт оплаты заявителем за предоставление выписки подтвержден или внесение платы за предоставление выписки не требуется. Решение об отказе в предоставлении услуги принимается при невыполнении указанных выше критериев. </w:t>
      </w:r>
    </w:p>
    <w:p w:rsidR="00A539F3" w:rsidRDefault="00A539F3" w:rsidP="00A539F3">
      <w:pPr>
        <w:ind w:firstLine="567"/>
      </w:pPr>
      <w:r>
        <w:t>52. 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A539F3" w:rsidRDefault="00A539F3" w:rsidP="00A539F3"/>
    <w:p w:rsidR="00A539F3" w:rsidRPr="00AA1DDB" w:rsidRDefault="00A539F3" w:rsidP="00A539F3">
      <w:pPr>
        <w:jc w:val="center"/>
        <w:rPr>
          <w:b/>
        </w:rPr>
      </w:pPr>
      <w:r w:rsidRPr="00AA1DDB">
        <w:rPr>
          <w:b/>
        </w:rPr>
        <w:t>Предоставление результата Услуги</w:t>
      </w:r>
    </w:p>
    <w:p w:rsidR="00A539F3" w:rsidRDefault="00A539F3" w:rsidP="00A539F3">
      <w:pPr>
        <w:ind w:firstLine="567"/>
      </w:pPr>
      <w:r>
        <w:t xml:space="preserve">53. 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 </w:t>
      </w:r>
    </w:p>
    <w:p w:rsidR="00A539F3" w:rsidRDefault="00A539F3" w:rsidP="00A539F3">
      <w:pPr>
        <w:ind w:firstLine="567"/>
      </w:pPr>
      <w:r>
        <w:t>54. Предоставление результата Услуги осуществляется в срок, не превышающий 1 рабочего дня, и исчисляется со дня принятия решения о предоставлении Услуги.</w:t>
      </w:r>
    </w:p>
    <w:p w:rsidR="00A539F3" w:rsidRDefault="00A539F3" w:rsidP="00A539F3"/>
    <w:p w:rsidR="00A539F3" w:rsidRDefault="00A539F3" w:rsidP="00A539F3">
      <w:pPr>
        <w:jc w:val="center"/>
        <w:rPr>
          <w:b/>
        </w:rPr>
      </w:pPr>
      <w:r w:rsidRPr="00AA1DDB">
        <w:rPr>
          <w:b/>
        </w:rPr>
        <w:t>IV. Формы контроля за исполнением Типового административного регламента</w:t>
      </w:r>
    </w:p>
    <w:p w:rsidR="00A539F3" w:rsidRPr="00AA1DDB" w:rsidRDefault="00A539F3" w:rsidP="00A539F3">
      <w:pPr>
        <w:jc w:val="center"/>
        <w:rPr>
          <w:b/>
        </w:rPr>
      </w:pPr>
    </w:p>
    <w:p w:rsidR="00A539F3" w:rsidRPr="00AA1DDB" w:rsidRDefault="00A539F3" w:rsidP="00A539F3">
      <w:pPr>
        <w:jc w:val="center"/>
        <w:rPr>
          <w:b/>
        </w:rPr>
      </w:pPr>
      <w:r w:rsidRPr="00AA1DDB">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539F3" w:rsidRDefault="00A539F3" w:rsidP="00A539F3">
      <w:pPr>
        <w:ind w:firstLine="567"/>
      </w:pPr>
      <w:r>
        <w:t xml:space="preserve">55. 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 </w:t>
      </w:r>
    </w:p>
    <w:p w:rsidR="00A539F3" w:rsidRDefault="00A539F3" w:rsidP="00A539F3">
      <w:pPr>
        <w:ind w:firstLine="567"/>
      </w:pPr>
      <w:r>
        <w:t>56. Текущий контроль осуществляется посредством проведения плановых и внеплановых проверок.</w:t>
      </w:r>
    </w:p>
    <w:p w:rsidR="00A539F3" w:rsidRDefault="00A539F3" w:rsidP="00A539F3"/>
    <w:p w:rsidR="00A539F3" w:rsidRPr="00AA1DDB" w:rsidRDefault="00A539F3" w:rsidP="00A539F3">
      <w:pPr>
        <w:jc w:val="center"/>
        <w:rPr>
          <w:b/>
        </w:rPr>
      </w:pPr>
      <w:r w:rsidRPr="00AA1DDB">
        <w:rPr>
          <w:b/>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539F3" w:rsidRDefault="00A539F3" w:rsidP="00A539F3">
      <w:pPr>
        <w:ind w:firstLine="567"/>
      </w:pPr>
      <w:r>
        <w:t xml:space="preserve">57.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 </w:t>
      </w:r>
    </w:p>
    <w:p w:rsidR="00A539F3" w:rsidRDefault="00A539F3" w:rsidP="00A539F3">
      <w:pPr>
        <w:ind w:firstLine="567"/>
      </w:pPr>
      <w:r>
        <w:t xml:space="preserve">58. Контроль за полнотой и качеством предоставления Услуги осуществляется в форме плановых и внеплановых проверок. </w:t>
      </w:r>
    </w:p>
    <w:p w:rsidR="00A539F3" w:rsidRDefault="00A539F3" w:rsidP="00A539F3">
      <w:pPr>
        <w:ind w:firstLine="567"/>
      </w:pPr>
      <w:r>
        <w:t xml:space="preserve">59.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 </w:t>
      </w:r>
    </w:p>
    <w:p w:rsidR="00A539F3" w:rsidRDefault="00A539F3" w:rsidP="00A539F3">
      <w:pPr>
        <w:ind w:firstLine="567"/>
      </w:pPr>
      <w:r>
        <w:t xml:space="preserve">60. Внеплановая проверка полноты и качества предоставления Услуги проводится по конкретному обращению (жалобе) заявителя. </w:t>
      </w:r>
    </w:p>
    <w:p w:rsidR="00A539F3" w:rsidRDefault="00A539F3" w:rsidP="00A539F3">
      <w:pPr>
        <w:ind w:firstLine="567"/>
      </w:pPr>
      <w:r>
        <w:t>61. Проверки проводятся уполномоченными лицами Уполномоченного органа.</w:t>
      </w:r>
    </w:p>
    <w:p w:rsidR="00A539F3" w:rsidRDefault="00A539F3" w:rsidP="00A539F3"/>
    <w:p w:rsidR="00A539F3" w:rsidRPr="00AA1DDB" w:rsidRDefault="00A539F3" w:rsidP="00A539F3">
      <w:pPr>
        <w:jc w:val="center"/>
        <w:rPr>
          <w:b/>
        </w:rPr>
      </w:pPr>
      <w:r w:rsidRPr="00AA1DDB">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Услуги</w:t>
      </w:r>
    </w:p>
    <w:p w:rsidR="00A539F3" w:rsidRDefault="00A539F3" w:rsidP="00A539F3">
      <w:pPr>
        <w:ind w:firstLine="567"/>
      </w:pPr>
      <w:r>
        <w:t xml:space="preserve">62.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 </w:t>
      </w:r>
    </w:p>
    <w:p w:rsidR="00A539F3" w:rsidRDefault="00A539F3" w:rsidP="00A539F3">
      <w:pPr>
        <w:ind w:firstLine="567"/>
      </w:pPr>
      <w:r>
        <w:t>63.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A539F3" w:rsidRDefault="00A539F3" w:rsidP="00A539F3"/>
    <w:p w:rsidR="00A539F3" w:rsidRPr="00AA1DDB" w:rsidRDefault="00A539F3" w:rsidP="00A539F3">
      <w:pPr>
        <w:jc w:val="center"/>
        <w:rPr>
          <w:b/>
        </w:rPr>
      </w:pPr>
      <w:r w:rsidRPr="00AA1DDB">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9F3" w:rsidRDefault="00A539F3" w:rsidP="00A539F3">
      <w:pPr>
        <w:ind w:firstLine="567"/>
      </w:pPr>
      <w:r>
        <w:t xml:space="preserve">64.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A539F3" w:rsidRDefault="00A539F3" w:rsidP="00A539F3">
      <w:pPr>
        <w:ind w:firstLine="567"/>
      </w:pPr>
      <w:r>
        <w:t xml:space="preserve">65.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A539F3" w:rsidRDefault="00A539F3" w:rsidP="00A539F3">
      <w:pPr>
        <w:ind w:firstLine="567"/>
      </w:pPr>
      <w:r>
        <w:t>66.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A539F3" w:rsidRDefault="00A539F3" w:rsidP="00A539F3"/>
    <w:p w:rsidR="00A539F3" w:rsidRPr="00AA1DDB" w:rsidRDefault="00A539F3" w:rsidP="00A539F3">
      <w:pPr>
        <w:jc w:val="center"/>
        <w:rPr>
          <w:b/>
        </w:rPr>
      </w:pPr>
      <w:r w:rsidRPr="00AA1DDB">
        <w:rPr>
          <w:b/>
        </w:rPr>
        <w:t xml:space="preserve">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w:t>
      </w:r>
      <w:r w:rsidRPr="00AA1DDB">
        <w:rPr>
          <w:b/>
        </w:rPr>
        <w:lastRenderedPageBreak/>
        <w:t>муниципальных услуг», а также их должностных лиц, государственных или муниципальных служащих, работников</w:t>
      </w:r>
    </w:p>
    <w:p w:rsidR="00A539F3" w:rsidRDefault="00A539F3" w:rsidP="00A539F3">
      <w:pPr>
        <w:ind w:firstLine="567"/>
      </w:pPr>
      <w:r>
        <w:t xml:space="preserve">67. 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 </w:t>
      </w:r>
    </w:p>
    <w:p w:rsidR="00A539F3" w:rsidRDefault="00A539F3" w:rsidP="00A539F3">
      <w:pPr>
        <w:ind w:firstLine="567"/>
      </w:pPr>
      <w:r>
        <w:t>68. Жалобы в форме электронных документов направляются посредством Единого портала или официального сайта Уполномоченного органа в сети «Интернет». Жалобы в форме документов на бумажном носителе передаются непосредственно или почтовым отправлением в Уполномоченный орган или в МФЦ.</w:t>
      </w:r>
    </w:p>
    <w:p w:rsidR="00A539F3" w:rsidRDefault="00A539F3" w:rsidP="00A539F3"/>
    <w:p w:rsidR="00A539F3" w:rsidRDefault="00A539F3" w:rsidP="00A539F3"/>
    <w:p w:rsidR="00A539F3" w:rsidRDefault="00A539F3" w:rsidP="00A539F3">
      <w:pPr>
        <w:jc w:val="right"/>
      </w:pPr>
    </w:p>
    <w:p w:rsidR="00A539F3" w:rsidRDefault="00A539F3" w:rsidP="00A539F3">
      <w:pPr>
        <w:jc w:val="right"/>
      </w:pPr>
    </w:p>
    <w:p w:rsidR="00A539F3" w:rsidRDefault="00A539F3" w:rsidP="00A539F3">
      <w:pPr>
        <w:jc w:val="right"/>
      </w:pPr>
    </w:p>
    <w:p w:rsidR="00A539F3" w:rsidRDefault="00A539F3" w:rsidP="00A539F3">
      <w:pPr>
        <w:jc w:val="right"/>
      </w:pPr>
      <w:r>
        <w:t>Приложение 1</w:t>
      </w:r>
    </w:p>
    <w:p w:rsidR="00A539F3" w:rsidRDefault="00A539F3" w:rsidP="00A539F3">
      <w:pPr>
        <w:jc w:val="right"/>
      </w:pPr>
      <w:r>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Default="00A539F3" w:rsidP="00A539F3">
      <w:pPr>
        <w:jc w:val="right"/>
      </w:pPr>
    </w:p>
    <w:p w:rsidR="00A539F3" w:rsidRDefault="00A539F3" w:rsidP="00A539F3">
      <w:pPr>
        <w:jc w:val="right"/>
      </w:pPr>
    </w:p>
    <w:p w:rsidR="00A539F3" w:rsidRDefault="00A539F3" w:rsidP="00A539F3">
      <w:pPr>
        <w:jc w:val="right"/>
      </w:pPr>
      <w:r>
        <w:t>Кому: ________________________</w:t>
      </w:r>
    </w:p>
    <w:p w:rsidR="00A539F3" w:rsidRDefault="00A539F3" w:rsidP="00A539F3">
      <w:pPr>
        <w:jc w:val="right"/>
      </w:pPr>
      <w:r>
        <w:t xml:space="preserve"> </w:t>
      </w:r>
    </w:p>
    <w:p w:rsidR="00A539F3" w:rsidRDefault="00A539F3" w:rsidP="00A539F3">
      <w:pPr>
        <w:jc w:val="right"/>
      </w:pPr>
      <w:r>
        <w:t>Контактные данные: ___________</w:t>
      </w:r>
    </w:p>
    <w:p w:rsidR="00A539F3" w:rsidRDefault="00A539F3" w:rsidP="00A539F3">
      <w:pPr>
        <w:jc w:val="right"/>
      </w:pPr>
    </w:p>
    <w:p w:rsidR="00A539F3" w:rsidRDefault="00A539F3" w:rsidP="00A539F3">
      <w:pPr>
        <w:jc w:val="right"/>
      </w:pPr>
    </w:p>
    <w:p w:rsidR="00A539F3" w:rsidRDefault="00A539F3" w:rsidP="00A539F3">
      <w:pPr>
        <w:jc w:val="right"/>
      </w:pPr>
      <w:r>
        <w:t xml:space="preserve"> </w:t>
      </w:r>
    </w:p>
    <w:p w:rsidR="00A539F3" w:rsidRPr="0095697E" w:rsidRDefault="00A539F3" w:rsidP="00A539F3">
      <w:pPr>
        <w:jc w:val="center"/>
        <w:rPr>
          <w:b/>
        </w:rPr>
      </w:pPr>
      <w:r w:rsidRPr="0095697E">
        <w:rPr>
          <w:b/>
        </w:rPr>
        <w:t>Решение о выдаче выписки из реестра государственного или муниципального имущества</w:t>
      </w:r>
    </w:p>
    <w:p w:rsidR="00A539F3" w:rsidRDefault="00A539F3" w:rsidP="00A539F3"/>
    <w:p w:rsidR="00A539F3" w:rsidRDefault="00A539F3" w:rsidP="00A539F3">
      <w:r>
        <w:t xml:space="preserve">От _________ 20__ г.                                                               № _________  </w:t>
      </w:r>
    </w:p>
    <w:p w:rsidR="00A539F3" w:rsidRDefault="00A539F3" w:rsidP="00A539F3"/>
    <w:p w:rsidR="00A539F3" w:rsidRDefault="00A539F3" w:rsidP="00A539F3"/>
    <w:p w:rsidR="00A539F3" w:rsidRDefault="00A539F3" w:rsidP="00A539F3"/>
    <w:p w:rsidR="00A539F3" w:rsidRDefault="00A539F3" w:rsidP="00A539F3">
      <w:r>
        <w:t xml:space="preserve">По результатам рассмотрения заявления от ________ № ___________ (Заявитель ___________) принято решение о предоставлении выписки из реестра государственного или муниципального имущества (прилагается). Дополнительно информируем:______________________________________. </w:t>
      </w:r>
    </w:p>
    <w:p w:rsidR="00A539F3" w:rsidRDefault="00A539F3" w:rsidP="00A539F3"/>
    <w:p w:rsidR="00A539F3" w:rsidRDefault="00A539F3" w:rsidP="00A539F3">
      <w:r>
        <w:t xml:space="preserve">Должность сотрудника, принявшего решение </w:t>
      </w:r>
    </w:p>
    <w:p w:rsidR="00A539F3" w:rsidRDefault="00A539F3" w:rsidP="00A539F3"/>
    <w:p w:rsidR="00A539F3" w:rsidRDefault="00A539F3" w:rsidP="00A539F3"/>
    <w:p w:rsidR="00A539F3" w:rsidRDefault="00A539F3" w:rsidP="00A539F3"/>
    <w:p w:rsidR="00A539F3" w:rsidRDefault="00A539F3" w:rsidP="00A539F3">
      <w:pPr>
        <w:jc w:val="right"/>
      </w:pPr>
      <w:r>
        <w:t>Приложение 2</w:t>
      </w:r>
    </w:p>
    <w:p w:rsidR="00A539F3" w:rsidRDefault="00A539F3" w:rsidP="00A539F3">
      <w:pPr>
        <w:jc w:val="right"/>
      </w:pPr>
      <w:r>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Default="00A539F3" w:rsidP="00A539F3">
      <w:pPr>
        <w:jc w:val="right"/>
      </w:pPr>
      <w:r>
        <w:t>Кому: ________________________</w:t>
      </w:r>
    </w:p>
    <w:p w:rsidR="00A539F3" w:rsidRDefault="00A539F3" w:rsidP="00A539F3">
      <w:pPr>
        <w:jc w:val="right"/>
      </w:pPr>
      <w:r>
        <w:t xml:space="preserve"> </w:t>
      </w:r>
    </w:p>
    <w:p w:rsidR="00A539F3" w:rsidRDefault="00A539F3" w:rsidP="00A539F3">
      <w:pPr>
        <w:jc w:val="right"/>
      </w:pPr>
      <w:r>
        <w:t>Контактные данные: ___________</w:t>
      </w:r>
    </w:p>
    <w:p w:rsidR="00A539F3" w:rsidRDefault="00A539F3" w:rsidP="00A539F3">
      <w:pPr>
        <w:jc w:val="right"/>
      </w:pPr>
      <w:r>
        <w:t xml:space="preserve"> </w:t>
      </w:r>
    </w:p>
    <w:p w:rsidR="00A539F3" w:rsidRPr="00186276" w:rsidRDefault="00A539F3" w:rsidP="00A539F3">
      <w:pPr>
        <w:jc w:val="center"/>
        <w:rPr>
          <w:b/>
        </w:rPr>
      </w:pPr>
      <w:r w:rsidRPr="00186276">
        <w:rPr>
          <w:b/>
        </w:rPr>
        <w:t>Уведомление об отсутствии информации в реестре муниципального имущества</w:t>
      </w:r>
    </w:p>
    <w:p w:rsidR="00A539F3" w:rsidRDefault="00A539F3" w:rsidP="00A539F3">
      <w:pPr>
        <w:jc w:val="center"/>
      </w:pPr>
    </w:p>
    <w:p w:rsidR="00A539F3" w:rsidRDefault="00A539F3" w:rsidP="00A539F3">
      <w:r>
        <w:t xml:space="preserve">От _________ 20__ г.                                                   № _________________ </w:t>
      </w:r>
    </w:p>
    <w:p w:rsidR="00A539F3" w:rsidRDefault="00A539F3" w:rsidP="00A539F3"/>
    <w:p w:rsidR="00A539F3" w:rsidRDefault="00A539F3" w:rsidP="00A539F3">
      <w:pPr>
        <w:ind w:firstLine="567"/>
      </w:pPr>
      <w:r>
        <w:t xml:space="preserve">По результатам рассмотрения заявления от ________ № ___________ (Заявитель ___________) сообщаем об отсутствии в реестре государственного (муниципального) имущества запрашиваемых сведений. Дополнительно информируем:______________________________________. </w:t>
      </w:r>
    </w:p>
    <w:p w:rsidR="00A539F3" w:rsidRDefault="00A539F3" w:rsidP="00A539F3"/>
    <w:p w:rsidR="00A539F3" w:rsidRDefault="00A539F3" w:rsidP="00A539F3"/>
    <w:p w:rsidR="00A539F3" w:rsidRDefault="00A539F3" w:rsidP="00A539F3">
      <w:r>
        <w:t>Должность сотрудника, принявшего решение</w:t>
      </w:r>
    </w:p>
    <w:p w:rsidR="00A539F3" w:rsidRDefault="00A539F3" w:rsidP="00A539F3"/>
    <w:p w:rsidR="00A539F3" w:rsidRDefault="00A539F3" w:rsidP="00A539F3"/>
    <w:p w:rsidR="00A539F3" w:rsidRDefault="00A539F3" w:rsidP="00A539F3">
      <w:pPr>
        <w:jc w:val="right"/>
      </w:pPr>
    </w:p>
    <w:p w:rsidR="00A539F3" w:rsidRDefault="00A539F3" w:rsidP="00A539F3">
      <w:pPr>
        <w:jc w:val="right"/>
      </w:pPr>
      <w:r>
        <w:t>Приложение 3</w:t>
      </w:r>
    </w:p>
    <w:p w:rsidR="00A539F3" w:rsidRDefault="00A539F3" w:rsidP="00A539F3">
      <w:pPr>
        <w:jc w:val="right"/>
      </w:pPr>
      <w:r>
        <w:lastRenderedPageBreak/>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Default="00A539F3" w:rsidP="00A539F3">
      <w:pPr>
        <w:jc w:val="right"/>
      </w:pPr>
    </w:p>
    <w:p w:rsidR="00A539F3" w:rsidRDefault="00A539F3" w:rsidP="00A539F3">
      <w:pPr>
        <w:jc w:val="right"/>
      </w:pPr>
      <w:r>
        <w:t>Кому: ________________________</w:t>
      </w:r>
    </w:p>
    <w:p w:rsidR="00A539F3" w:rsidRDefault="00A539F3" w:rsidP="00A539F3">
      <w:pPr>
        <w:jc w:val="right"/>
      </w:pPr>
    </w:p>
    <w:p w:rsidR="00A539F3" w:rsidRDefault="00A539F3" w:rsidP="00A539F3">
      <w:pPr>
        <w:jc w:val="right"/>
      </w:pPr>
      <w:r>
        <w:t xml:space="preserve">Контактные данные: ___________ </w:t>
      </w:r>
    </w:p>
    <w:p w:rsidR="00A539F3" w:rsidRDefault="00A539F3" w:rsidP="00A539F3">
      <w:pPr>
        <w:jc w:val="right"/>
      </w:pPr>
    </w:p>
    <w:p w:rsidR="00A539F3" w:rsidRPr="00133231" w:rsidRDefault="00A539F3" w:rsidP="00A539F3">
      <w:pPr>
        <w:jc w:val="center"/>
        <w:rPr>
          <w:b/>
        </w:rPr>
      </w:pPr>
      <w:r w:rsidRPr="00133231">
        <w:rPr>
          <w:b/>
        </w:rPr>
        <w:t>Решение об отказе в выдаче выписки из реестра государственного или муниципального имущества</w:t>
      </w:r>
    </w:p>
    <w:p w:rsidR="00A539F3" w:rsidRDefault="00A539F3" w:rsidP="00A539F3">
      <w:pPr>
        <w:jc w:val="center"/>
      </w:pPr>
    </w:p>
    <w:p w:rsidR="00A539F3" w:rsidRDefault="00A539F3" w:rsidP="00A539F3">
      <w:pPr>
        <w:jc w:val="center"/>
      </w:pPr>
      <w:r>
        <w:t xml:space="preserve">От _________ 20__ г.                                                 № _________________ </w:t>
      </w:r>
    </w:p>
    <w:p w:rsidR="00A539F3" w:rsidRDefault="00A539F3" w:rsidP="00A539F3">
      <w:pPr>
        <w:jc w:val="center"/>
      </w:pPr>
    </w:p>
    <w:p w:rsidR="00A539F3" w:rsidRDefault="00A539F3" w:rsidP="00A539F3"/>
    <w:p w:rsidR="00A539F3" w:rsidRDefault="00A539F3" w:rsidP="00A539F3">
      <w:pPr>
        <w:ind w:firstLine="567"/>
      </w:pPr>
      <w:r>
        <w:t xml:space="preserve">По результатам рассмотрения заявления от ________ № ___________ (Заявитель ___________) принято решение об отказе в выдаче выписки из реестра государственного (муниципального) имущества по следующим основаниям: ___________________________________________________________ </w:t>
      </w:r>
    </w:p>
    <w:p w:rsidR="00A539F3" w:rsidRDefault="00A539F3" w:rsidP="00A539F3">
      <w:pPr>
        <w:ind w:firstLine="567"/>
      </w:pPr>
      <w:r>
        <w:t xml:space="preserve">Дополнительно информируем:______________________________________. Вы вправе повторно обратиться в уполномоченный орган с заявлением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A539F3" w:rsidRDefault="00A539F3" w:rsidP="00A539F3"/>
    <w:p w:rsidR="00A539F3" w:rsidRDefault="00A539F3" w:rsidP="00A539F3"/>
    <w:p w:rsidR="00A539F3" w:rsidRDefault="00A539F3" w:rsidP="00A539F3">
      <w:r>
        <w:t>Должность сотрудника, принявшего решение</w:t>
      </w:r>
    </w:p>
    <w:p w:rsidR="00A539F3" w:rsidRDefault="00A539F3" w:rsidP="00A539F3"/>
    <w:p w:rsidR="00A539F3" w:rsidRDefault="00A539F3" w:rsidP="00A539F3"/>
    <w:p w:rsidR="00A539F3" w:rsidRDefault="00A539F3" w:rsidP="00A539F3"/>
    <w:p w:rsidR="00A539F3" w:rsidRDefault="00A539F3" w:rsidP="00A539F3">
      <w:pPr>
        <w:jc w:val="right"/>
      </w:pPr>
      <w:r>
        <w:t>Приложение 4</w:t>
      </w:r>
    </w:p>
    <w:p w:rsidR="00A539F3" w:rsidRDefault="00A539F3" w:rsidP="00A539F3">
      <w:pPr>
        <w:jc w:val="right"/>
      </w:pPr>
      <w:r>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lastRenderedPageBreak/>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Default="00A539F3" w:rsidP="00A539F3">
      <w:pPr>
        <w:jc w:val="center"/>
        <w:rPr>
          <w:b/>
        </w:rPr>
      </w:pPr>
      <w:r w:rsidRPr="00FF72FB">
        <w:rPr>
          <w:b/>
        </w:rPr>
        <w:t xml:space="preserve">Заявление (запрос) </w:t>
      </w:r>
    </w:p>
    <w:p w:rsidR="00A539F3" w:rsidRPr="00FF72FB" w:rsidRDefault="00A539F3" w:rsidP="00A539F3">
      <w:pPr>
        <w:jc w:val="center"/>
        <w:rPr>
          <w:b/>
        </w:rPr>
      </w:pPr>
      <w:r w:rsidRPr="00FF72FB">
        <w:rPr>
          <w:b/>
        </w:rPr>
        <w:t>о предоставлении услуги «Предоставление информации об объектах учета, содержащейся в реестре государственного или муниципального имущества»</w:t>
      </w:r>
    </w:p>
    <w:p w:rsidR="00A539F3" w:rsidRDefault="00A539F3" w:rsidP="00A539F3"/>
    <w:p w:rsidR="00A539F3" w:rsidRDefault="00A539F3" w:rsidP="00A539F3">
      <w:pPr>
        <w:ind w:firstLine="567"/>
      </w:pPr>
      <w: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A539F3" w:rsidRDefault="00A539F3" w:rsidP="00A539F3">
      <w:r>
        <w:t xml:space="preserve">вид объекта: ___________________________________________________________________ ; наименование объекта: __________________________________________________________ ; реестровый номер объекта: _______________________________________________________ ; адрес (местоположение) объекта: __________________________________________________ ; кадастровый (условный) номер объекта: ____________________________________________ ; вид разрешенного использования: _________________________________________________ ; наименование эмитента: _________________________________________________________ ; ИНН __________________________________________________________________________ ; наименование юридического лица (в отношении которого запрашивается информация) ____ ; наименование юридического лица, в котором есть уставной капитал ____________________ ; марка, модель __________________________________________________________________ ; государственный регистрационный номер __________________________________________ ; идентификационный номер судна _________________________________________________ ; иные характеристики объекта, помогающие его идентифицировать (в свободной форме): __ . </w:t>
      </w:r>
    </w:p>
    <w:p w:rsidR="00A539F3" w:rsidRDefault="00A539F3" w:rsidP="00A539F3"/>
    <w:p w:rsidR="00A539F3" w:rsidRDefault="00A539F3" w:rsidP="00A539F3">
      <w:r>
        <w:t xml:space="preserve">Сведения о заявителе, являющемся физическим лицом: </w:t>
      </w:r>
    </w:p>
    <w:p w:rsidR="00A539F3" w:rsidRDefault="00A539F3" w:rsidP="00A539F3">
      <w:r>
        <w:t xml:space="preserve">фамилия, имя и отчество (последнее – при наличии): _________________________________ ; наименование документа, удостоверяющего личность: _______________________________ ; серия и номер документа, удостоверяющего личность: ________________________________ ; дата выдачи документа, удостоверяющего личность: _________________________________ ; кем выдан документ, удостоверяющий личность: ____________________________________ ; номер телефона: ________________________________________________________________ ; адрес электронной почты: ________________________________________________________ . </w:t>
      </w:r>
    </w:p>
    <w:p w:rsidR="00A539F3" w:rsidRDefault="00A539F3" w:rsidP="00A539F3"/>
    <w:p w:rsidR="00A539F3" w:rsidRDefault="00A539F3" w:rsidP="00A539F3">
      <w:r>
        <w:t xml:space="preserve">Сведения о заявителе, являющемся индивидуальным предпринимателем: </w:t>
      </w:r>
    </w:p>
    <w:p w:rsidR="00A539F3" w:rsidRDefault="00A539F3" w:rsidP="00A539F3">
      <w:r>
        <w:t xml:space="preserve">фамилия, имя и отчество (последнее – при наличии) индивидуального предпринимателя:__ ; ОГРНИП ______________________________________________________________________ ; идентификационный номер налогоплательщика (ИНН): ______________________________ ; наименование документа, удостоверяющего личность: _______________________________ ; серия и номер документа, удостоверяющего личность: ________________________________ ; дата выдачи документа, удостоверяющего личность: _________________________________ ; кем выдан документ, удостоверяющий личность: ____________________________________ ; номер телефона: ________________________________________________________________ ; адрес электронной </w:t>
      </w:r>
      <w:r>
        <w:lastRenderedPageBreak/>
        <w:t xml:space="preserve">почты: ________________________________________________________ . Сведения о заявителе, являющемся юридическим лицом: </w:t>
      </w:r>
    </w:p>
    <w:p w:rsidR="00A539F3" w:rsidRDefault="00A539F3" w:rsidP="00A539F3">
      <w:r>
        <w:t xml:space="preserve">полное наименование юридического лица с указанием его организационно-правовой формы: _______________________________________________________________________________ ; основной государственный регистрационный номер юридического лица (ОГРН): _________ ; идентификационный номер налогоплательщика (ИНН): ______________________________ ; номер телефона: ________________________________________________________________ ; адрес электронной почты: ________________________________________________________ ; почтовый адрес: ________________________________________________________________ . </w:t>
      </w:r>
    </w:p>
    <w:p w:rsidR="00A539F3" w:rsidRDefault="00A539F3" w:rsidP="00A539F3"/>
    <w:p w:rsidR="00A539F3" w:rsidRDefault="00A539F3" w:rsidP="00A539F3">
      <w:r>
        <w:t xml:space="preserve">Сведения о заявителе, являющемся представителем (уполномоченным лицом) юридического лица: фамилия, имя и отчество (последнее – при наличии) ____________________________ ; дата рождения __________________________________________________________________ ; наименование документа, удостоверяющего личность: _______________________________ ; серия и номер документа, удостоверяющего личность: ________________________________ ; дата выдачи документа, удостоверяющего личность: _________________________________ ; кем выдан документ, удостоверяющий личность: ____________________________________ ; код подразделения, выдавшего документ, удостоверяющий личность: ___________________ ; номер телефона: ________________________________________________________________ ; адрес электронной почты: ________________________________________________________ ; должность уполномоченного лица юридического лица ________________________________ . </w:t>
      </w:r>
    </w:p>
    <w:p w:rsidR="00A539F3" w:rsidRDefault="00A539F3" w:rsidP="00A539F3"/>
    <w:p w:rsidR="00A539F3" w:rsidRDefault="00A539F3" w:rsidP="00A539F3">
      <w:r>
        <w:t xml:space="preserve">Сведения о заявителе, являющемся представителем физического лица/индивидуального предпринимателя: </w:t>
      </w:r>
    </w:p>
    <w:p w:rsidR="00A539F3" w:rsidRDefault="00A539F3" w:rsidP="00A539F3">
      <w:r>
        <w:t xml:space="preserve">фамилия, имя и отчество (последнее – при наличии): _________________________________ ; наименование документа, удостоверяющего личность: _______________________________ ; серия и номер документа, удостоверяющего личность: _______________________________ ; дата выдачи документа, удостоверяющего личность: _________________________________ ; кем выдан документ, удостоверяющий личность: ____________________________________ ; номер телефона: ________________________________________________________________ ; адрес электронной почты: ________________________________________________________ . </w:t>
      </w:r>
    </w:p>
    <w:p w:rsidR="00A539F3" w:rsidRDefault="00A539F3" w:rsidP="00A539F3"/>
    <w:p w:rsidR="00A539F3" w:rsidRDefault="00A539F3" w:rsidP="00A539F3">
      <w:r>
        <w:t xml:space="preserve">Способ получения результата услуги: </w:t>
      </w:r>
    </w:p>
    <w:p w:rsidR="00A539F3" w:rsidRDefault="00A539F3" w:rsidP="00A539F3">
      <w:r>
        <w:t xml:space="preserve">на адрес электронной почты: </w:t>
      </w:r>
      <w:r>
        <w:rPr>
          <w:rFonts w:ascii="MS Gothic" w:eastAsia="MS Gothic" w:hAnsi="MS Gothic" w:cs="MS Gothic" w:hint="eastAsia"/>
        </w:rPr>
        <w:t>☐</w:t>
      </w:r>
      <w:r>
        <w:t xml:space="preserve"> да, </w:t>
      </w:r>
      <w:r>
        <w:rPr>
          <w:rFonts w:ascii="MS Gothic" w:eastAsia="MS Gothic" w:hAnsi="MS Gothic" w:cs="MS Gothic" w:hint="eastAsia"/>
        </w:rPr>
        <w:t>☐</w:t>
      </w:r>
      <w:r>
        <w:t xml:space="preserve"> нет; </w:t>
      </w:r>
    </w:p>
    <w:p w:rsidR="00A539F3" w:rsidRDefault="00A539F3" w:rsidP="00A539F3">
      <w:r>
        <w:t xml:space="preserve">в МФЦ (в случае подачи заявления через МФЦ): </w:t>
      </w:r>
      <w:r>
        <w:rPr>
          <w:rFonts w:ascii="MS Gothic" w:eastAsia="MS Gothic" w:hAnsi="MS Gothic" w:cs="MS Gothic" w:hint="eastAsia"/>
        </w:rPr>
        <w:t>☐</w:t>
      </w:r>
      <w:r>
        <w:t xml:space="preserve"> да, </w:t>
      </w:r>
      <w:r>
        <w:rPr>
          <w:rFonts w:ascii="MS Gothic" w:eastAsia="MS Gothic" w:hAnsi="MS Gothic" w:cs="MS Gothic" w:hint="eastAsia"/>
        </w:rPr>
        <w:t>☐</w:t>
      </w:r>
      <w:r>
        <w:t xml:space="preserve"> нет; </w:t>
      </w:r>
    </w:p>
    <w:p w:rsidR="00A539F3" w:rsidRDefault="00A539F3" w:rsidP="00A539F3">
      <w:r>
        <w:t xml:space="preserve">с использованием личного кабинета на Едином портале (в случае подачи заявления через личный кабинет на Едином портале): </w:t>
      </w:r>
      <w:r>
        <w:rPr>
          <w:rFonts w:ascii="MS Gothic" w:eastAsia="MS Gothic" w:hAnsi="MS Gothic" w:cs="MS Gothic" w:hint="eastAsia"/>
        </w:rPr>
        <w:t>☐</w:t>
      </w:r>
      <w:r>
        <w:t xml:space="preserve"> да, </w:t>
      </w:r>
      <w:r>
        <w:rPr>
          <w:rFonts w:ascii="MS Gothic" w:eastAsia="MS Gothic" w:hAnsi="MS Gothic" w:cs="MS Gothic" w:hint="eastAsia"/>
        </w:rPr>
        <w:t>☐</w:t>
      </w:r>
      <w:r>
        <w:t xml:space="preserve"> нет; </w:t>
      </w:r>
    </w:p>
    <w:p w:rsidR="00A539F3" w:rsidRDefault="00A539F3" w:rsidP="00A539F3">
      <w:r>
        <w:t xml:space="preserve">посредством почтового отправления: </w:t>
      </w:r>
      <w:r>
        <w:rPr>
          <w:rFonts w:ascii="MS Gothic" w:eastAsia="MS Gothic" w:hAnsi="MS Gothic" w:cs="MS Gothic" w:hint="eastAsia"/>
        </w:rPr>
        <w:t>☐</w:t>
      </w:r>
      <w:r>
        <w:t xml:space="preserve"> да, </w:t>
      </w:r>
      <w:r>
        <w:rPr>
          <w:rFonts w:ascii="MS Gothic" w:eastAsia="MS Gothic" w:hAnsi="MS Gothic" w:cs="MS Gothic" w:hint="eastAsia"/>
        </w:rPr>
        <w:t>☐</w:t>
      </w:r>
      <w:r>
        <w:t xml:space="preserve"> нет.</w:t>
      </w:r>
    </w:p>
    <w:p w:rsidR="00A539F3" w:rsidRDefault="00A539F3" w:rsidP="00A539F3"/>
    <w:p w:rsidR="00A539F3" w:rsidRDefault="00A539F3" w:rsidP="00A539F3"/>
    <w:p w:rsidR="00A539F3" w:rsidRDefault="00A539F3" w:rsidP="00A539F3">
      <w:pPr>
        <w:jc w:val="right"/>
      </w:pPr>
      <w:r>
        <w:t>Приложение 5</w:t>
      </w:r>
    </w:p>
    <w:p w:rsidR="00A539F3" w:rsidRDefault="00A539F3" w:rsidP="00A539F3">
      <w:pPr>
        <w:jc w:val="right"/>
      </w:pPr>
      <w:r>
        <w:lastRenderedPageBreak/>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Pr="00013FFB" w:rsidRDefault="00A539F3" w:rsidP="00A539F3">
      <w:pPr>
        <w:jc w:val="center"/>
        <w:rPr>
          <w:b/>
        </w:rPr>
      </w:pPr>
      <w:r w:rsidRPr="00013FFB">
        <w:rPr>
          <w:b/>
        </w:rPr>
        <w:t>Решение об отказе в приёме и регистрации документов, необходимых для предоставления услуги</w:t>
      </w:r>
    </w:p>
    <w:p w:rsidR="00A539F3" w:rsidRDefault="00A539F3" w:rsidP="00A539F3">
      <w:pPr>
        <w:jc w:val="center"/>
      </w:pPr>
    </w:p>
    <w:p w:rsidR="00A539F3" w:rsidRDefault="00A539F3" w:rsidP="00A539F3">
      <w:pPr>
        <w:jc w:val="center"/>
      </w:pPr>
    </w:p>
    <w:p w:rsidR="00A539F3" w:rsidRDefault="00A539F3" w:rsidP="00A539F3">
      <w:pPr>
        <w:jc w:val="center"/>
      </w:pPr>
      <w:r>
        <w:t xml:space="preserve">От _________ 20__ г.                                         № _________________ </w:t>
      </w:r>
    </w:p>
    <w:p w:rsidR="00A539F3" w:rsidRDefault="00A539F3" w:rsidP="00A539F3"/>
    <w:p w:rsidR="00A539F3" w:rsidRDefault="00A539F3" w:rsidP="00A539F3"/>
    <w:p w:rsidR="00A539F3" w:rsidRDefault="00A539F3" w:rsidP="00A539F3">
      <w:pPr>
        <w:ind w:firstLine="567"/>
      </w:pPr>
      <w:r>
        <w:t xml:space="preserve">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 ___________________________________________________________ </w:t>
      </w:r>
    </w:p>
    <w:p w:rsidR="00A539F3" w:rsidRDefault="00A539F3" w:rsidP="00A539F3">
      <w:pPr>
        <w:ind w:firstLine="567"/>
      </w:pPr>
      <w:r>
        <w:t xml:space="preserve">Дополнительно информируем:______________________________________. Вы вправе повторно обратиться в уполномоченный орган с заявлением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A539F3" w:rsidRDefault="00A539F3" w:rsidP="00A539F3"/>
    <w:p w:rsidR="00A539F3" w:rsidRDefault="00A539F3" w:rsidP="00A539F3"/>
    <w:p w:rsidR="00A539F3" w:rsidRDefault="00A539F3" w:rsidP="00A539F3">
      <w:r>
        <w:t>Должность сотрудника, принявшего решение</w:t>
      </w:r>
    </w:p>
    <w:p w:rsidR="00A539F3" w:rsidRDefault="00A539F3" w:rsidP="00A539F3"/>
    <w:p w:rsidR="00A539F3" w:rsidRDefault="00A539F3" w:rsidP="00A539F3"/>
    <w:p w:rsidR="00A539F3" w:rsidRDefault="00A539F3" w:rsidP="00A539F3"/>
    <w:p w:rsidR="00A539F3" w:rsidRDefault="00A539F3" w:rsidP="00A539F3">
      <w:pPr>
        <w:jc w:val="right"/>
      </w:pPr>
      <w:r>
        <w:t>Приложение 6</w:t>
      </w:r>
    </w:p>
    <w:p w:rsidR="00A539F3" w:rsidRDefault="00A539F3" w:rsidP="00A539F3">
      <w:pPr>
        <w:jc w:val="right"/>
      </w:pPr>
      <w:r>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Pr="00DA1159" w:rsidRDefault="00A539F3" w:rsidP="00A539F3">
      <w:pPr>
        <w:jc w:val="center"/>
        <w:rPr>
          <w:b/>
        </w:rPr>
      </w:pPr>
      <w:r w:rsidRPr="00DA1159">
        <w:rPr>
          <w:b/>
        </w:rPr>
        <w:t>Описание административных процедур (АП) и административных действий (АД)</w:t>
      </w:r>
    </w:p>
    <w:p w:rsidR="00A539F3" w:rsidRDefault="00A539F3" w:rsidP="00A539F3">
      <w:pPr>
        <w:jc w:val="right"/>
      </w:pPr>
    </w:p>
    <w:p w:rsidR="00A539F3" w:rsidRDefault="00A539F3" w:rsidP="00A539F3">
      <w:r>
        <w:t xml:space="preserve">1 Пилотный субъект/ПГС9 </w:t>
      </w:r>
    </w:p>
    <w:p w:rsidR="00A539F3" w:rsidRDefault="00A539F3" w:rsidP="00A539F3">
      <w:r>
        <w:lastRenderedPageBreak/>
        <w:t xml:space="preserve">Проверка документов и регистрация заявления. </w:t>
      </w:r>
    </w:p>
    <w:p w:rsidR="00A539F3" w:rsidRDefault="00A539F3" w:rsidP="00A539F3">
      <w:r>
        <w:t xml:space="preserve">Контроль комплектности предоставленных документов </w:t>
      </w:r>
    </w:p>
    <w:p w:rsidR="00A539F3" w:rsidRDefault="00A539F3" w:rsidP="00A539F3">
      <w:r>
        <w:t xml:space="preserve">До 1 рабочего дня* (не включается в срок предоставления услуги) </w:t>
      </w:r>
    </w:p>
    <w:p w:rsidR="00A539F3" w:rsidRDefault="00A539F3" w:rsidP="00A539F3"/>
    <w:p w:rsidR="00A539F3" w:rsidRDefault="00A539F3" w:rsidP="00A539F3">
      <w:r>
        <w:t xml:space="preserve">2 Пилотный субъект/ПГС </w:t>
      </w:r>
    </w:p>
    <w:p w:rsidR="00A539F3" w:rsidRDefault="00A539F3" w:rsidP="00A539F3">
      <w:r>
        <w:t xml:space="preserve">Подтверждение полномочий представителя заявителя </w:t>
      </w:r>
    </w:p>
    <w:p w:rsidR="00A539F3" w:rsidRDefault="00A539F3" w:rsidP="00A539F3">
      <w:r>
        <w:t xml:space="preserve">Пилотный субъект/ПГС </w:t>
      </w:r>
    </w:p>
    <w:p w:rsidR="00A539F3" w:rsidRDefault="00A539F3" w:rsidP="00A539F3">
      <w:r>
        <w:t xml:space="preserve">Регистрация заявления </w:t>
      </w:r>
    </w:p>
    <w:p w:rsidR="00A539F3" w:rsidRDefault="00A539F3" w:rsidP="00A539F3"/>
    <w:p w:rsidR="00A539F3" w:rsidRDefault="00A539F3" w:rsidP="00A539F3">
      <w:r>
        <w:t xml:space="preserve">3 Пилотный субъект/ПГС </w:t>
      </w:r>
    </w:p>
    <w:p w:rsidR="00A539F3" w:rsidRDefault="00A539F3" w:rsidP="00A539F3">
      <w:r>
        <w:t xml:space="preserve">Выставление начисления </w:t>
      </w:r>
    </w:p>
    <w:p w:rsidR="00A539F3" w:rsidRDefault="00A539F3" w:rsidP="00A539F3">
      <w:r>
        <w:t xml:space="preserve">Выставление начисления для направления заявителю уведомления о необходимости внесения платы за предоставление выписки До 5 рабочих дней </w:t>
      </w:r>
    </w:p>
    <w:p w:rsidR="00A539F3" w:rsidRDefault="00A539F3" w:rsidP="00A539F3">
      <w:r>
        <w:t xml:space="preserve">Получение сведений посредством СМЭВ </w:t>
      </w:r>
    </w:p>
    <w:p w:rsidR="00A539F3" w:rsidRDefault="00A539F3" w:rsidP="00A539F3">
      <w:r>
        <w:t xml:space="preserve">Рассмотрение документов и сведений </w:t>
      </w:r>
    </w:p>
    <w:p w:rsidR="00A539F3" w:rsidRDefault="00A539F3" w:rsidP="00A539F3">
      <w:r>
        <w:t xml:space="preserve">Принятие решения о предоставлении услуги </w:t>
      </w:r>
    </w:p>
    <w:p w:rsidR="00A539F3" w:rsidRDefault="00A539F3" w:rsidP="00A539F3"/>
    <w:p w:rsidR="00A539F3" w:rsidRDefault="00A539F3" w:rsidP="00A539F3">
      <w:r>
        <w:t>4. Принятие решения об отказе в приеме документов</w:t>
      </w:r>
    </w:p>
    <w:p w:rsidR="00A539F3" w:rsidRDefault="00A539F3" w:rsidP="00A539F3">
      <w:r>
        <w:t xml:space="preserve">Принятие решения о предоставлении услуги </w:t>
      </w:r>
    </w:p>
    <w:p w:rsidR="00A539F3" w:rsidRDefault="00A539F3" w:rsidP="00A539F3"/>
    <w:p w:rsidR="00A539F3" w:rsidRDefault="00A539F3" w:rsidP="00A539F3">
      <w:r>
        <w:t xml:space="preserve">5 Пилотный субъект/ПГС </w:t>
      </w:r>
    </w:p>
    <w:p w:rsidR="00A539F3" w:rsidRDefault="00A539F3" w:rsidP="00A539F3">
      <w:r>
        <w:t xml:space="preserve">Формирование решения о предоставлении услуги </w:t>
      </w:r>
    </w:p>
    <w:p w:rsidR="00A539F3" w:rsidRDefault="00A539F3" w:rsidP="00A539F3"/>
    <w:p w:rsidR="00A539F3" w:rsidRDefault="00A539F3" w:rsidP="00A539F3">
      <w:r>
        <w:t xml:space="preserve">6 Пилотный субъект/ПГС </w:t>
      </w:r>
    </w:p>
    <w:p w:rsidR="00A539F3" w:rsidRDefault="00A539F3" w:rsidP="00A539F3">
      <w:r>
        <w:t>Принятие решения об отказе в предоставлении услуги</w:t>
      </w:r>
    </w:p>
    <w:p w:rsidR="00A539F3" w:rsidRDefault="00A539F3" w:rsidP="00A539F3"/>
    <w:p w:rsidR="00A539F3" w:rsidRDefault="00A539F3" w:rsidP="00A539F3"/>
    <w:p w:rsidR="00A539F3" w:rsidRDefault="00A539F3" w:rsidP="00A539F3">
      <w:pPr>
        <w:jc w:val="right"/>
      </w:pPr>
      <w:r>
        <w:t>Приложение 7</w:t>
      </w:r>
    </w:p>
    <w:p w:rsidR="00A539F3" w:rsidRDefault="00A539F3" w:rsidP="00A539F3">
      <w:pPr>
        <w:jc w:val="right"/>
      </w:pPr>
      <w:r>
        <w:t>К административному регламенту</w:t>
      </w:r>
    </w:p>
    <w:p w:rsidR="00A539F3" w:rsidRDefault="00A539F3" w:rsidP="00A539F3">
      <w:pPr>
        <w:jc w:val="right"/>
      </w:pPr>
      <w:r>
        <w:t>Предоставления муниципальной услуги</w:t>
      </w:r>
    </w:p>
    <w:p w:rsidR="00A539F3" w:rsidRDefault="00A539F3" w:rsidP="00A539F3">
      <w:pPr>
        <w:jc w:val="right"/>
      </w:pPr>
      <w:r>
        <w:t xml:space="preserve">«Предоставление информации об объектах </w:t>
      </w:r>
    </w:p>
    <w:p w:rsidR="00A539F3" w:rsidRDefault="00A539F3" w:rsidP="00A539F3">
      <w:pPr>
        <w:jc w:val="right"/>
      </w:pPr>
      <w:r>
        <w:t xml:space="preserve">учета, содержащейся в реестре государственного </w:t>
      </w:r>
    </w:p>
    <w:p w:rsidR="00A539F3" w:rsidRDefault="00A539F3" w:rsidP="00A539F3">
      <w:pPr>
        <w:jc w:val="right"/>
      </w:pPr>
      <w:r>
        <w:t>или муниципального имущества»</w:t>
      </w:r>
    </w:p>
    <w:p w:rsidR="00A539F3" w:rsidRDefault="00A539F3" w:rsidP="00A539F3">
      <w:pPr>
        <w:jc w:val="right"/>
      </w:pPr>
    </w:p>
    <w:p w:rsidR="00A539F3" w:rsidRDefault="00A539F3" w:rsidP="00A539F3">
      <w:pPr>
        <w:jc w:val="center"/>
        <w:rPr>
          <w:b/>
        </w:rPr>
      </w:pPr>
    </w:p>
    <w:p w:rsidR="00A539F3" w:rsidRDefault="00A539F3" w:rsidP="00A539F3">
      <w:pPr>
        <w:jc w:val="center"/>
        <w:rPr>
          <w:b/>
        </w:rPr>
      </w:pPr>
      <w:r w:rsidRPr="00DA1159">
        <w:rPr>
          <w:b/>
        </w:rPr>
        <w:t>Перечень признаков заявителей</w:t>
      </w:r>
    </w:p>
    <w:p w:rsidR="00A539F3" w:rsidRDefault="00A539F3" w:rsidP="00A539F3">
      <w:pPr>
        <w:rPr>
          <w:b/>
        </w:rPr>
      </w:pPr>
    </w:p>
    <w:p w:rsidR="00A539F3" w:rsidRDefault="00A539F3" w:rsidP="00A539F3">
      <w:r>
        <w:t>1. Категория заявителя</w:t>
      </w:r>
    </w:p>
    <w:p w:rsidR="00A539F3" w:rsidRDefault="00A539F3" w:rsidP="00A539F3">
      <w:r>
        <w:t xml:space="preserve">2. Физическое лицо. </w:t>
      </w:r>
    </w:p>
    <w:p w:rsidR="00A539F3" w:rsidRDefault="00A539F3" w:rsidP="00A539F3">
      <w:r>
        <w:t xml:space="preserve">3. Юридическое лицо. </w:t>
      </w:r>
    </w:p>
    <w:p w:rsidR="00A539F3" w:rsidRDefault="00A539F3" w:rsidP="00A539F3">
      <w:r>
        <w:t>4. Индивидуальный предприниматель.</w:t>
      </w:r>
    </w:p>
    <w:p w:rsidR="00A539F3" w:rsidRDefault="00A539F3" w:rsidP="00A539F3"/>
    <w:p w:rsidR="00A539F3" w:rsidRDefault="00A539F3" w:rsidP="00A539F3">
      <w:r>
        <w:t>5. Кто обращается за услугой? (вопрос только для очного приема)</w:t>
      </w:r>
    </w:p>
    <w:p w:rsidR="00A539F3" w:rsidRDefault="00A539F3" w:rsidP="00A539F3">
      <w:r>
        <w:t xml:space="preserve">6. Заявитель обратился лично </w:t>
      </w:r>
    </w:p>
    <w:p w:rsidR="00A539F3" w:rsidRDefault="00A539F3" w:rsidP="00A539F3">
      <w:r>
        <w:t>7. Обратился представитель заявителя</w:t>
      </w:r>
    </w:p>
    <w:p w:rsidR="00A539F3" w:rsidRDefault="00A539F3" w:rsidP="00A539F3"/>
    <w:p w:rsidR="00A539F3" w:rsidRDefault="00A539F3" w:rsidP="00A539F3">
      <w:r>
        <w:t>8. Выберите вид имущества, в отношении которого запрашивается выписка</w:t>
      </w:r>
    </w:p>
    <w:p w:rsidR="00A539F3" w:rsidRDefault="00A539F3" w:rsidP="00A539F3">
      <w:r>
        <w:t xml:space="preserve">9. Недвижимое имущество </w:t>
      </w:r>
    </w:p>
    <w:p w:rsidR="00A539F3" w:rsidRDefault="00A539F3" w:rsidP="00A539F3">
      <w:r>
        <w:t xml:space="preserve">10. Движимое имущество </w:t>
      </w:r>
    </w:p>
    <w:p w:rsidR="00A539F3" w:rsidRPr="00DA1159" w:rsidRDefault="00A539F3" w:rsidP="00A539F3">
      <w:pPr>
        <w:rPr>
          <w:b/>
        </w:rPr>
      </w:pPr>
      <w:r>
        <w:t>11. Государственные (муниципальные), унитарные предприятия и учреждения</w:t>
      </w:r>
    </w:p>
    <w:p w:rsidR="00A539F3" w:rsidRPr="001C00B5" w:rsidRDefault="00A539F3" w:rsidP="00A539F3"/>
    <w:p w:rsidR="00A539F3" w:rsidRPr="004B7AF7" w:rsidRDefault="00A539F3" w:rsidP="00A539F3"/>
    <w:p w:rsidR="00A539F3" w:rsidRPr="004C1A85" w:rsidRDefault="00A539F3" w:rsidP="00A539F3">
      <w:pPr>
        <w:jc w:val="center"/>
      </w:pPr>
      <w:r>
        <w:rPr>
          <w:noProof/>
          <w:lang w:eastAsia="ru-RU"/>
        </w:rPr>
        <w:drawing>
          <wp:inline distT="0" distB="0" distL="0" distR="0">
            <wp:extent cx="593725" cy="866775"/>
            <wp:effectExtent l="0" t="0" r="0" b="9525"/>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A539F3" w:rsidRPr="004C1A85" w:rsidRDefault="00A539F3" w:rsidP="00A539F3">
      <w:pPr>
        <w:jc w:val="center"/>
      </w:pPr>
    </w:p>
    <w:p w:rsidR="00A539F3" w:rsidRPr="004C1A85" w:rsidRDefault="00A539F3" w:rsidP="00A539F3">
      <w:pPr>
        <w:jc w:val="center"/>
        <w:rPr>
          <w:b/>
        </w:rPr>
      </w:pPr>
      <w:r w:rsidRPr="004C1A85">
        <w:rPr>
          <w:b/>
        </w:rPr>
        <w:t>Ханты - Мансийский автономный округ – Югра</w:t>
      </w:r>
    </w:p>
    <w:p w:rsidR="00A539F3" w:rsidRPr="004C1A85" w:rsidRDefault="00A539F3" w:rsidP="00A539F3">
      <w:pPr>
        <w:tabs>
          <w:tab w:val="center" w:pos="4549"/>
          <w:tab w:val="left" w:pos="7215"/>
        </w:tabs>
        <w:jc w:val="center"/>
        <w:rPr>
          <w:b/>
        </w:rPr>
      </w:pPr>
      <w:r w:rsidRPr="004C1A85">
        <w:rPr>
          <w:b/>
        </w:rPr>
        <w:t>Советский район</w:t>
      </w:r>
    </w:p>
    <w:p w:rsidR="00A539F3" w:rsidRPr="004C1A85" w:rsidRDefault="00A539F3" w:rsidP="00A539F3">
      <w:pPr>
        <w:tabs>
          <w:tab w:val="center" w:pos="4549"/>
          <w:tab w:val="left" w:pos="7215"/>
        </w:tabs>
        <w:jc w:val="center"/>
        <w:rPr>
          <w:b/>
        </w:rPr>
      </w:pPr>
    </w:p>
    <w:p w:rsidR="00A539F3" w:rsidRPr="004C1A85" w:rsidRDefault="00A539F3" w:rsidP="00A539F3">
      <w:pPr>
        <w:spacing w:line="0" w:lineRule="atLeast"/>
        <w:jc w:val="center"/>
        <w:rPr>
          <w:b/>
          <w:sz w:val="28"/>
          <w:szCs w:val="28"/>
        </w:rPr>
      </w:pPr>
      <w:r w:rsidRPr="004C1A85">
        <w:rPr>
          <w:b/>
          <w:sz w:val="28"/>
          <w:szCs w:val="28"/>
        </w:rPr>
        <w:t>АДМИНИСТРАЦИЯ</w:t>
      </w:r>
    </w:p>
    <w:p w:rsidR="00A539F3" w:rsidRPr="004C1A85" w:rsidRDefault="00A539F3" w:rsidP="00A539F3">
      <w:pPr>
        <w:spacing w:line="0" w:lineRule="atLeast"/>
        <w:jc w:val="center"/>
        <w:rPr>
          <w:b/>
          <w:sz w:val="28"/>
          <w:szCs w:val="28"/>
        </w:rPr>
      </w:pPr>
      <w:r>
        <w:rPr>
          <w:b/>
          <w:sz w:val="28"/>
          <w:szCs w:val="28"/>
        </w:rPr>
        <w:t>ГОРОДСКОГО</w:t>
      </w:r>
      <w:r w:rsidRPr="004C1A85">
        <w:rPr>
          <w:b/>
          <w:sz w:val="28"/>
          <w:szCs w:val="28"/>
        </w:rPr>
        <w:t xml:space="preserve"> ПОСЕЛЕНИЯ ТАЁЖНЫЙ</w:t>
      </w:r>
    </w:p>
    <w:p w:rsidR="00A539F3" w:rsidRPr="004C1A85" w:rsidRDefault="00A539F3" w:rsidP="00A539F3">
      <w:pPr>
        <w:pBdr>
          <w:bottom w:val="single" w:sz="12" w:space="1" w:color="auto"/>
        </w:pBdr>
        <w:spacing w:line="0" w:lineRule="atLeast"/>
        <w:jc w:val="center"/>
        <w:rPr>
          <w:b/>
        </w:rPr>
      </w:pPr>
    </w:p>
    <w:p w:rsidR="00A539F3" w:rsidRPr="004C1A85" w:rsidRDefault="00A539F3" w:rsidP="00A539F3">
      <w:pPr>
        <w:jc w:val="center"/>
        <w:rPr>
          <w:b/>
        </w:rPr>
      </w:pPr>
    </w:p>
    <w:p w:rsidR="00A539F3" w:rsidRPr="004C1A85" w:rsidRDefault="00A539F3" w:rsidP="00A539F3">
      <w:pPr>
        <w:jc w:val="center"/>
        <w:rPr>
          <w:b/>
          <w:sz w:val="40"/>
          <w:szCs w:val="40"/>
        </w:rPr>
      </w:pPr>
      <w:r w:rsidRPr="004C1A85">
        <w:rPr>
          <w:b/>
          <w:sz w:val="40"/>
          <w:szCs w:val="40"/>
        </w:rPr>
        <w:t>П О С Т А Н О В Л Е Н И Е</w:t>
      </w:r>
    </w:p>
    <w:p w:rsidR="00A539F3" w:rsidRPr="004C1A85" w:rsidRDefault="00A539F3" w:rsidP="00A539F3">
      <w:pPr>
        <w:jc w:val="center"/>
        <w:rPr>
          <w:b/>
          <w:sz w:val="40"/>
          <w:szCs w:val="40"/>
        </w:rPr>
      </w:pPr>
    </w:p>
    <w:p w:rsidR="00A539F3" w:rsidRPr="004C1A85" w:rsidRDefault="00A539F3" w:rsidP="00A539F3">
      <w:r>
        <w:t xml:space="preserve">14 декабря 2022 года                                                                                                                </w:t>
      </w:r>
      <w:r w:rsidRPr="004C1A85">
        <w:t>№</w:t>
      </w:r>
      <w:r>
        <w:t xml:space="preserve"> 281</w:t>
      </w:r>
    </w:p>
    <w:p w:rsidR="00A539F3" w:rsidRDefault="00A539F3" w:rsidP="00A539F3">
      <w:pPr>
        <w:jc w:val="both"/>
      </w:pPr>
    </w:p>
    <w:p w:rsidR="00A539F3" w:rsidRDefault="00A539F3" w:rsidP="00A539F3">
      <w:pPr>
        <w:pStyle w:val="formattext"/>
        <w:spacing w:before="0" w:beforeAutospacing="0" w:after="0" w:afterAutospacing="0"/>
        <w:ind w:right="3911"/>
        <w:jc w:val="both"/>
      </w:pPr>
      <w:r>
        <w:t>О внесении изменений в Постановление администрации городского поселения  Таёжный от 27.06.2019 N 102/нпа «Об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A539F3" w:rsidRDefault="00A539F3" w:rsidP="00A539F3">
      <w:pPr>
        <w:jc w:val="both"/>
      </w:pPr>
    </w:p>
    <w:p w:rsidR="00A539F3" w:rsidRPr="00B54924" w:rsidRDefault="00A539F3" w:rsidP="00A539F3">
      <w:pPr>
        <w:pStyle w:val="formattext"/>
        <w:spacing w:before="0" w:beforeAutospacing="0" w:after="0" w:afterAutospacing="0"/>
        <w:ind w:right="83" w:firstLine="567"/>
        <w:jc w:val="both"/>
      </w:pPr>
      <w:r w:rsidRPr="00B54924">
        <w:rPr>
          <w:color w:val="000000"/>
        </w:rPr>
        <w:t xml:space="preserve">В соответствии с Федеральным законом </w:t>
      </w:r>
      <w:r w:rsidRPr="00B54924">
        <w:t xml:space="preserve">от 07.10.2022 №394-ФЗ </w:t>
      </w:r>
      <w:r w:rsidRPr="00B54924">
        <w:rPr>
          <w:color w:val="020C22"/>
          <w:shd w:val="clear" w:color="auto" w:fill="FEFEFE"/>
        </w:rPr>
        <w:t>«О внесении изменений в Федеральный закон «О благотворительной деятельности и добровольчестве (волонтерстве)»</w:t>
      </w:r>
      <w:r w:rsidRPr="00B54924">
        <w:t>, Уставом городского поселения Таежный:</w:t>
      </w:r>
    </w:p>
    <w:p w:rsidR="00A539F3" w:rsidRDefault="00A539F3" w:rsidP="00A539F3">
      <w:pPr>
        <w:pStyle w:val="indent1"/>
        <w:widowControl w:val="0"/>
        <w:shd w:val="clear" w:color="auto" w:fill="FFFFFF"/>
        <w:spacing w:before="0" w:beforeAutospacing="0" w:after="0" w:afterAutospacing="0"/>
        <w:ind w:firstLine="567"/>
        <w:contextualSpacing/>
        <w:jc w:val="both"/>
      </w:pPr>
      <w:r w:rsidRPr="000C0DBA">
        <w:t xml:space="preserve">1. Внести в постановление администрации городского поселения Таёжный </w:t>
      </w:r>
      <w:r>
        <w:t>от 27.06.2019 N 102/нпа «Об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r w:rsidRPr="000C0DBA">
        <w:t xml:space="preserve"> (далее – Постановление), следующие изменения:</w:t>
      </w:r>
    </w:p>
    <w:p w:rsidR="00A539F3" w:rsidRDefault="00A539F3" w:rsidP="00A539F3">
      <w:pPr>
        <w:pStyle w:val="headertext"/>
        <w:spacing w:before="0" w:beforeAutospacing="0" w:after="0" w:afterAutospacing="0"/>
        <w:ind w:firstLine="567"/>
        <w:jc w:val="both"/>
      </w:pPr>
      <w:r>
        <w:t>1.1. Пункт 3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утвержденного Постановлением, дополнить подпунктами 23 и 24 следующего содержания:</w:t>
      </w:r>
    </w:p>
    <w:p w:rsidR="00A539F3" w:rsidRPr="00555A54" w:rsidRDefault="00A539F3" w:rsidP="00A539F3">
      <w:pPr>
        <w:pStyle w:val="afc"/>
        <w:shd w:val="clear" w:color="auto" w:fill="FFFFFF"/>
        <w:spacing w:before="0" w:beforeAutospacing="0" w:after="0" w:afterAutospacing="0"/>
        <w:ind w:firstLine="540"/>
        <w:jc w:val="both"/>
        <w:rPr>
          <w:color w:val="000000"/>
        </w:rPr>
      </w:pPr>
      <w:r w:rsidRPr="00555A54">
        <w:t xml:space="preserve">«23)  </w:t>
      </w:r>
      <w:r w:rsidRPr="00555A54">
        <w:rPr>
          <w:color w:val="000000"/>
        </w:rPr>
        <w:t>содействия в оказании медицинской помощи в организациях, оказывающих медицинскую помощь;</w:t>
      </w:r>
    </w:p>
    <w:p w:rsidR="00A539F3" w:rsidRPr="00555A54" w:rsidRDefault="00A539F3" w:rsidP="00A539F3">
      <w:pPr>
        <w:pStyle w:val="headertext"/>
        <w:spacing w:before="0" w:beforeAutospacing="0" w:after="0" w:afterAutospacing="0"/>
        <w:ind w:firstLine="567"/>
        <w:jc w:val="both"/>
      </w:pPr>
      <w:r>
        <w:rPr>
          <w:color w:val="000000"/>
        </w:rPr>
        <w:t xml:space="preserve">24) </w:t>
      </w:r>
      <w:r w:rsidRPr="00555A54">
        <w:rPr>
          <w:color w:val="000000"/>
        </w:rP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A539F3" w:rsidRPr="000C0DBA" w:rsidRDefault="00A539F3" w:rsidP="00A539F3">
      <w:pPr>
        <w:pStyle w:val="indent1"/>
        <w:widowControl w:val="0"/>
        <w:shd w:val="clear" w:color="auto" w:fill="FFFFFF"/>
        <w:spacing w:before="0" w:beforeAutospacing="0" w:after="0" w:afterAutospacing="0"/>
        <w:ind w:firstLine="567"/>
        <w:contextualSpacing/>
        <w:jc w:val="both"/>
      </w:pPr>
      <w:r w:rsidRPr="000C0DBA">
        <w:t xml:space="preserve">2. Опубликовать настоящее постановление в </w:t>
      </w:r>
      <w:r>
        <w:t>порядке, установленном Уставом городского поселения Таежный</w:t>
      </w:r>
      <w:r w:rsidRPr="000C0DBA">
        <w:t>.</w:t>
      </w:r>
    </w:p>
    <w:p w:rsidR="00A539F3" w:rsidRPr="000C0DBA" w:rsidRDefault="00A539F3" w:rsidP="00A539F3">
      <w:pPr>
        <w:pStyle w:val="indent1"/>
        <w:widowControl w:val="0"/>
        <w:shd w:val="clear" w:color="auto" w:fill="FFFFFF"/>
        <w:spacing w:before="0" w:beforeAutospacing="0" w:after="0" w:afterAutospacing="0"/>
        <w:ind w:firstLine="567"/>
        <w:contextualSpacing/>
        <w:jc w:val="both"/>
      </w:pPr>
      <w:r w:rsidRPr="000C0DBA">
        <w:t xml:space="preserve">3. Настоящее постановление вступает в силу </w:t>
      </w:r>
      <w:r>
        <w:t>с 1 января 2023 года</w:t>
      </w:r>
      <w:r w:rsidRPr="000C0DBA">
        <w:t>.</w:t>
      </w:r>
    </w:p>
    <w:p w:rsidR="00A539F3" w:rsidRDefault="00A539F3" w:rsidP="00A539F3">
      <w:pPr>
        <w:tabs>
          <w:tab w:val="left" w:pos="1080"/>
        </w:tabs>
        <w:autoSpaceDE w:val="0"/>
        <w:autoSpaceDN w:val="0"/>
        <w:adjustRightInd w:val="0"/>
        <w:ind w:firstLine="720"/>
        <w:jc w:val="both"/>
        <w:outlineLvl w:val="0"/>
        <w:rPr>
          <w:szCs w:val="28"/>
        </w:rPr>
      </w:pPr>
    </w:p>
    <w:p w:rsidR="00A539F3" w:rsidRDefault="00A539F3" w:rsidP="00A539F3">
      <w:pPr>
        <w:tabs>
          <w:tab w:val="left" w:pos="1080"/>
        </w:tabs>
        <w:autoSpaceDE w:val="0"/>
        <w:autoSpaceDN w:val="0"/>
        <w:adjustRightInd w:val="0"/>
        <w:ind w:firstLine="720"/>
        <w:jc w:val="both"/>
        <w:outlineLvl w:val="0"/>
        <w:rPr>
          <w:szCs w:val="28"/>
        </w:rPr>
      </w:pPr>
    </w:p>
    <w:p w:rsidR="00A539F3" w:rsidRPr="004C1A85" w:rsidRDefault="00A539F3" w:rsidP="00A539F3">
      <w:pPr>
        <w:tabs>
          <w:tab w:val="left" w:pos="1080"/>
        </w:tabs>
        <w:ind w:firstLine="720"/>
        <w:jc w:val="both"/>
        <w:rPr>
          <w:sz w:val="20"/>
        </w:rPr>
      </w:pPr>
    </w:p>
    <w:p w:rsidR="00A539F3" w:rsidRPr="004B7AF7" w:rsidRDefault="00A539F3" w:rsidP="00A539F3">
      <w:r>
        <w:t>Г</w:t>
      </w:r>
      <w:r w:rsidRPr="004C1A85">
        <w:t>лав</w:t>
      </w:r>
      <w:r>
        <w:t>а</w:t>
      </w:r>
      <w:r w:rsidRPr="004C1A85">
        <w:t xml:space="preserve"> </w:t>
      </w:r>
      <w:r>
        <w:t>городского</w:t>
      </w:r>
      <w:r w:rsidRPr="004C1A85">
        <w:t xml:space="preserve"> поселения Таёжный </w:t>
      </w:r>
      <w:r>
        <w:t xml:space="preserve">                                                 </w:t>
      </w:r>
      <w:r w:rsidRPr="004C1A85">
        <w:t xml:space="preserve"> </w:t>
      </w:r>
      <w:r>
        <w:t xml:space="preserve">              </w:t>
      </w:r>
      <w:r w:rsidRPr="004C1A85">
        <w:t xml:space="preserve"> </w:t>
      </w:r>
      <w:r>
        <w:t xml:space="preserve">     А.Р.Аширов</w:t>
      </w:r>
    </w:p>
    <w:p w:rsidR="00A539F3" w:rsidRDefault="00A539F3" w:rsidP="00A539F3">
      <w:pPr>
        <w:spacing w:after="0"/>
        <w:jc w:val="center"/>
        <w:rPr>
          <w:rFonts w:ascii="Times New Roman" w:hAnsi="Times New Roman"/>
        </w:rPr>
      </w:pPr>
      <w:r>
        <w:rPr>
          <w:rFonts w:ascii="Times New Roman" w:hAnsi="Times New Roman"/>
          <w:noProof/>
          <w:lang w:eastAsia="ru-RU"/>
        </w:rPr>
        <w:drawing>
          <wp:inline distT="0" distB="0" distL="0" distR="0">
            <wp:extent cx="600710" cy="866775"/>
            <wp:effectExtent l="0" t="0" r="8890" b="9525"/>
            <wp:docPr id="8" name="Рисунок 8"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710" cy="866775"/>
                    </a:xfrm>
                    <a:prstGeom prst="rect">
                      <a:avLst/>
                    </a:prstGeom>
                    <a:noFill/>
                    <a:ln>
                      <a:noFill/>
                    </a:ln>
                  </pic:spPr>
                </pic:pic>
              </a:graphicData>
            </a:graphic>
          </wp:inline>
        </w:drawing>
      </w:r>
    </w:p>
    <w:p w:rsidR="00A539F3" w:rsidRDefault="00A539F3" w:rsidP="00A539F3">
      <w:pPr>
        <w:spacing w:after="0"/>
        <w:jc w:val="center"/>
        <w:rPr>
          <w:rFonts w:ascii="Times New Roman" w:hAnsi="Times New Roman"/>
        </w:rPr>
      </w:pPr>
    </w:p>
    <w:p w:rsidR="00A539F3" w:rsidRDefault="00A539F3" w:rsidP="00A539F3">
      <w:pPr>
        <w:spacing w:after="0"/>
        <w:jc w:val="center"/>
        <w:rPr>
          <w:rFonts w:ascii="Times New Roman" w:hAnsi="Times New Roman"/>
          <w:b/>
        </w:rPr>
      </w:pPr>
      <w:r>
        <w:rPr>
          <w:rFonts w:ascii="Times New Roman" w:hAnsi="Times New Roman"/>
          <w:b/>
        </w:rPr>
        <w:t>Ханты - Мансийский автономный округ – Югра</w:t>
      </w:r>
    </w:p>
    <w:p w:rsidR="00A539F3" w:rsidRDefault="00A539F3" w:rsidP="00A539F3">
      <w:pPr>
        <w:tabs>
          <w:tab w:val="center" w:pos="4549"/>
          <w:tab w:val="left" w:pos="7215"/>
        </w:tabs>
        <w:spacing w:after="0"/>
        <w:jc w:val="center"/>
        <w:rPr>
          <w:rFonts w:ascii="Times New Roman" w:hAnsi="Times New Roman"/>
          <w:b/>
        </w:rPr>
      </w:pPr>
      <w:r>
        <w:rPr>
          <w:rFonts w:ascii="Times New Roman" w:hAnsi="Times New Roman"/>
          <w:b/>
        </w:rPr>
        <w:t>Советский район</w:t>
      </w:r>
    </w:p>
    <w:p w:rsidR="00A539F3" w:rsidRDefault="00A539F3" w:rsidP="00A539F3">
      <w:pPr>
        <w:tabs>
          <w:tab w:val="center" w:pos="4549"/>
          <w:tab w:val="left" w:pos="7215"/>
        </w:tabs>
        <w:spacing w:after="0"/>
        <w:jc w:val="center"/>
        <w:rPr>
          <w:rFonts w:ascii="Times New Roman" w:hAnsi="Times New Roman"/>
          <w:b/>
        </w:rPr>
      </w:pPr>
    </w:p>
    <w:p w:rsidR="00A539F3" w:rsidRDefault="00A539F3" w:rsidP="00A539F3">
      <w:pPr>
        <w:spacing w:after="0"/>
        <w:jc w:val="center"/>
        <w:rPr>
          <w:rFonts w:ascii="Times New Roman" w:hAnsi="Times New Roman"/>
          <w:b/>
          <w:sz w:val="28"/>
          <w:szCs w:val="28"/>
        </w:rPr>
      </w:pPr>
      <w:r>
        <w:rPr>
          <w:rFonts w:ascii="Times New Roman" w:hAnsi="Times New Roman"/>
          <w:b/>
          <w:sz w:val="28"/>
          <w:szCs w:val="28"/>
        </w:rPr>
        <w:t xml:space="preserve">АДМИНИСТРАЦИЯ </w:t>
      </w:r>
    </w:p>
    <w:p w:rsidR="00A539F3" w:rsidRDefault="00A539F3" w:rsidP="00A539F3">
      <w:pPr>
        <w:spacing w:after="0"/>
        <w:jc w:val="center"/>
        <w:rPr>
          <w:rFonts w:ascii="Times New Roman" w:hAnsi="Times New Roman"/>
          <w:b/>
          <w:sz w:val="28"/>
          <w:szCs w:val="28"/>
        </w:rPr>
      </w:pPr>
      <w:r>
        <w:rPr>
          <w:rFonts w:ascii="Times New Roman" w:hAnsi="Times New Roman"/>
          <w:b/>
          <w:sz w:val="28"/>
          <w:szCs w:val="28"/>
        </w:rPr>
        <w:t>ГОРОДСКОГО ПОСЕЛЕНИЯ ТАЁЖНЫЙ</w:t>
      </w:r>
    </w:p>
    <w:p w:rsidR="00A539F3" w:rsidRDefault="00A539F3" w:rsidP="00A539F3">
      <w:pPr>
        <w:pBdr>
          <w:bottom w:val="single" w:sz="12" w:space="1" w:color="auto"/>
        </w:pBdr>
        <w:spacing w:after="0"/>
        <w:jc w:val="center"/>
        <w:rPr>
          <w:rFonts w:ascii="Times New Roman" w:hAnsi="Times New Roman"/>
          <w:b/>
        </w:rPr>
      </w:pPr>
    </w:p>
    <w:p w:rsidR="00A539F3" w:rsidRDefault="00A539F3" w:rsidP="00A539F3">
      <w:pPr>
        <w:spacing w:after="0"/>
        <w:jc w:val="center"/>
        <w:rPr>
          <w:rFonts w:ascii="Times New Roman" w:hAnsi="Times New Roman"/>
          <w:b/>
        </w:rPr>
      </w:pPr>
    </w:p>
    <w:p w:rsidR="00A539F3" w:rsidRDefault="00A539F3" w:rsidP="00A539F3">
      <w:pPr>
        <w:spacing w:after="0"/>
        <w:jc w:val="center"/>
        <w:rPr>
          <w:rFonts w:ascii="Times New Roman" w:hAnsi="Times New Roman"/>
          <w:b/>
          <w:sz w:val="40"/>
          <w:szCs w:val="40"/>
        </w:rPr>
      </w:pPr>
      <w:r>
        <w:rPr>
          <w:rFonts w:ascii="Times New Roman" w:hAnsi="Times New Roman"/>
          <w:b/>
          <w:sz w:val="40"/>
          <w:szCs w:val="40"/>
        </w:rPr>
        <w:t>П О С Т А Н О В Л Е Н И Е</w:t>
      </w:r>
    </w:p>
    <w:p w:rsidR="00A539F3" w:rsidRDefault="00A539F3" w:rsidP="00A539F3">
      <w:pPr>
        <w:spacing w:after="0"/>
        <w:rPr>
          <w:rFonts w:ascii="Times New Roman" w:hAnsi="Times New Roman"/>
          <w:color w:val="000000"/>
        </w:rPr>
      </w:pPr>
    </w:p>
    <w:p w:rsidR="00A539F3" w:rsidRDefault="00A539F3" w:rsidP="00A539F3">
      <w:pPr>
        <w:spacing w:after="0"/>
        <w:rPr>
          <w:rFonts w:ascii="Times New Roman" w:hAnsi="Times New Roman"/>
          <w:sz w:val="24"/>
          <w:szCs w:val="24"/>
          <w:lang w:eastAsia="ru-RU"/>
        </w:rPr>
      </w:pPr>
      <w:r>
        <w:rPr>
          <w:rFonts w:ascii="Times New Roman" w:hAnsi="Times New Roman"/>
          <w:color w:val="000000"/>
          <w:sz w:val="24"/>
          <w:szCs w:val="24"/>
        </w:rPr>
        <w:t>14 декабря 2022  года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282</w:t>
      </w:r>
    </w:p>
    <w:p w:rsidR="00A539F3" w:rsidRDefault="00A539F3" w:rsidP="00A539F3">
      <w:pPr>
        <w:shd w:val="clear" w:color="auto" w:fill="FFFFFF"/>
        <w:spacing w:after="0"/>
        <w:ind w:right="4819"/>
        <w:textAlignment w:val="baseline"/>
        <w:rPr>
          <w:rFonts w:ascii="Times New Roman" w:hAnsi="Times New Roman"/>
          <w:color w:val="000000"/>
          <w:spacing w:val="1"/>
          <w:sz w:val="23"/>
          <w:szCs w:val="23"/>
        </w:rPr>
      </w:pPr>
    </w:p>
    <w:p w:rsidR="00A539F3" w:rsidRDefault="00A539F3" w:rsidP="00A539F3">
      <w:pPr>
        <w:shd w:val="clear" w:color="auto" w:fill="FFFFFF"/>
        <w:spacing w:after="0"/>
        <w:ind w:right="4819"/>
        <w:jc w:val="both"/>
        <w:textAlignment w:val="baseline"/>
        <w:rPr>
          <w:rFonts w:ascii="Times New Roman" w:hAnsi="Times New Roman"/>
          <w:bCs/>
          <w:sz w:val="24"/>
          <w:szCs w:val="24"/>
        </w:rPr>
      </w:pPr>
      <w:r>
        <w:rPr>
          <w:rFonts w:ascii="Times New Roman" w:hAnsi="Times New Roman"/>
          <w:bCs/>
          <w:sz w:val="24"/>
          <w:szCs w:val="24"/>
        </w:rPr>
        <w:t>Об утверждении местных нормативов градостроительного проектирования городского поселения Таёжный</w:t>
      </w:r>
    </w:p>
    <w:p w:rsidR="00A539F3" w:rsidRDefault="00A539F3" w:rsidP="00A539F3">
      <w:pPr>
        <w:shd w:val="clear" w:color="auto" w:fill="FFFFFF"/>
        <w:spacing w:after="0"/>
        <w:ind w:right="4819"/>
        <w:textAlignment w:val="baseline"/>
        <w:rPr>
          <w:rFonts w:ascii="Times New Roman" w:hAnsi="Times New Roman"/>
          <w:color w:val="000000"/>
          <w:spacing w:val="1"/>
          <w:sz w:val="23"/>
          <w:szCs w:val="23"/>
        </w:rPr>
      </w:pPr>
    </w:p>
    <w:p w:rsidR="00A539F3" w:rsidRDefault="00A539F3" w:rsidP="00A539F3">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1 </w:t>
      </w:r>
      <w:hyperlink r:id="rId20" w:tooltip="’’Градостроительный кодекс Российской Федерации (с изменениями на 14 июля 2022 года) (редакция, действующая с 1 декабря 2022 года)’’Кодекс РФ от 29.12.2004 N 190-ФЗСтатус: действующая редакция (действ. с 01.12.2022)" w:history="1">
        <w:r>
          <w:rPr>
            <w:rStyle w:val="afa"/>
            <w:color w:val="000000"/>
            <w:sz w:val="24"/>
            <w:szCs w:val="24"/>
          </w:rPr>
          <w:t>статьи 8</w:t>
        </w:r>
      </w:hyperlink>
      <w:r>
        <w:rPr>
          <w:rFonts w:ascii="Times New Roman" w:hAnsi="Times New Roman" w:cs="Times New Roman"/>
          <w:sz w:val="24"/>
          <w:szCs w:val="24"/>
        </w:rPr>
        <w:t xml:space="preserve">, </w:t>
      </w:r>
      <w:hyperlink r:id="rId21" w:tooltip="’’Градостроительный кодекс Российской Федерации (с изменениями на 14 июля 2022 года) (редакция, действующая с 1 декабря 2022 года)’’Кодекс РФ от 29.12.2004 N 190-ФЗСтатус: действующая редакция (действ. с 01.12.2022)" w:history="1">
        <w:r>
          <w:rPr>
            <w:rStyle w:val="afa"/>
            <w:color w:val="000000"/>
            <w:sz w:val="24"/>
            <w:szCs w:val="24"/>
          </w:rPr>
          <w:t>статьями 29.2</w:t>
        </w:r>
      </w:hyperlink>
      <w:r>
        <w:rPr>
          <w:rFonts w:ascii="Times New Roman" w:hAnsi="Times New Roman" w:cs="Times New Roman"/>
          <w:sz w:val="24"/>
          <w:szCs w:val="24"/>
        </w:rPr>
        <w:t xml:space="preserve">, </w:t>
      </w:r>
      <w:hyperlink r:id="rId22" w:tooltip="’’Градостроительный кодекс Российской Федерации (с изменениями на 14 июля 2022 года) (редакция, действующая с 1 декабря 2022 года)’’Кодекс РФ от 29.12.2004 N 190-ФЗСтатус: действующая редакция (действ. с 01.12.2022)" w:history="1">
        <w:r>
          <w:rPr>
            <w:rStyle w:val="afa"/>
            <w:color w:val="000000"/>
            <w:sz w:val="24"/>
            <w:szCs w:val="24"/>
          </w:rPr>
          <w:t>29.4 Градостроительного кодекса Российской Федерации</w:t>
        </w:r>
      </w:hyperlink>
      <w:r>
        <w:rPr>
          <w:rFonts w:ascii="Times New Roman" w:hAnsi="Times New Roman" w:cs="Times New Roman"/>
          <w:sz w:val="24"/>
          <w:szCs w:val="24"/>
        </w:rPr>
        <w:t>, Федеральным законом Российской Федерации от 06 октября 2003 года № 131-ФЗ «Об общих принципах организации местного самоуправления в Российской Федерации» , руководствуясь Уставом городского поселения Таёжный:</w:t>
      </w:r>
    </w:p>
    <w:p w:rsidR="00A539F3" w:rsidRDefault="00A539F3" w:rsidP="00A539F3">
      <w:pPr>
        <w:pStyle w:val="FORMATTEXT0"/>
        <w:spacing w:line="276" w:lineRule="auto"/>
        <w:ind w:firstLine="568"/>
        <w:jc w:val="both"/>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.Утвердить местные нормативы градостроительного проектирования городского поселения Таёжный согласно </w:t>
      </w:r>
      <w:hyperlink r:id="rId23" w:tooltip="’’Об утверждении местных нормативов градостроительного проектирования городского поселения Таёжный (с ...’’Решение Совета депутатов городского поселения Таежный Советского района Ханты-Мансийского автономного округа - ...Статус: действующая редакция" w:history="1">
        <w:r>
          <w:rPr>
            <w:rStyle w:val="afa"/>
            <w:color w:val="000000"/>
            <w:sz w:val="24"/>
            <w:szCs w:val="24"/>
          </w:rPr>
          <w:t xml:space="preserve">приложению </w:t>
        </w:r>
      </w:hyperlink>
      <w:r>
        <w:rPr>
          <w:rFonts w:ascii="Times New Roman" w:hAnsi="Times New Roman" w:cs="Times New Roman"/>
          <w:sz w:val="24"/>
          <w:szCs w:val="24"/>
        </w:rPr>
        <w:t>.</w:t>
      </w:r>
    </w:p>
    <w:p w:rsidR="00A539F3" w:rsidRDefault="00A539F3" w:rsidP="00A539F3">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2.Разместить местные нормативы градостроительного проектирования в федеральной государственной информационной система территориального планирования в течение пяти дней со дня их утверждения.</w:t>
      </w:r>
    </w:p>
    <w:p w:rsidR="00A539F3" w:rsidRDefault="00A539F3" w:rsidP="00A539F3">
      <w:pPr>
        <w:tabs>
          <w:tab w:val="left" w:pos="0"/>
        </w:tabs>
        <w:spacing w:after="0"/>
        <w:ind w:firstLine="567"/>
        <w:jc w:val="both"/>
        <w:outlineLvl w:val="0"/>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olor w:val="000000"/>
          <w:sz w:val="24"/>
          <w:szCs w:val="24"/>
        </w:rPr>
        <w:t>Опубликовать настоящее постановление в порядке, установленном Уставом городского поселения Таёжный</w:t>
      </w:r>
      <w:r>
        <w:rPr>
          <w:rFonts w:ascii="Times New Roman" w:hAnsi="Times New Roman"/>
          <w:sz w:val="24"/>
          <w:szCs w:val="24"/>
        </w:rPr>
        <w:t>.</w:t>
      </w:r>
    </w:p>
    <w:p w:rsidR="00A539F3" w:rsidRDefault="00A539F3" w:rsidP="00A539F3">
      <w:pPr>
        <w:tabs>
          <w:tab w:val="left" w:pos="0"/>
        </w:tabs>
        <w:spacing w:after="0"/>
        <w:ind w:firstLine="567"/>
        <w:jc w:val="both"/>
        <w:outlineLvl w:val="0"/>
        <w:rPr>
          <w:rFonts w:ascii="Times New Roman" w:hAnsi="Times New Roman"/>
          <w:sz w:val="24"/>
          <w:szCs w:val="24"/>
        </w:rPr>
      </w:pPr>
      <w:r>
        <w:rPr>
          <w:rFonts w:ascii="Times New Roman" w:hAnsi="Times New Roman"/>
          <w:sz w:val="24"/>
          <w:szCs w:val="24"/>
        </w:rPr>
        <w:t>4. Постановление вступает в силу в день его официального опубликования.</w:t>
      </w:r>
    </w:p>
    <w:p w:rsidR="00A539F3" w:rsidRDefault="00A539F3" w:rsidP="00A539F3">
      <w:pPr>
        <w:tabs>
          <w:tab w:val="num" w:pos="0"/>
          <w:tab w:val="left" w:pos="1080"/>
        </w:tabs>
        <w:spacing w:after="0"/>
        <w:jc w:val="both"/>
        <w:rPr>
          <w:rFonts w:ascii="Times New Roman" w:hAnsi="Times New Roman"/>
          <w:sz w:val="24"/>
          <w:szCs w:val="24"/>
        </w:rPr>
      </w:pPr>
    </w:p>
    <w:p w:rsidR="00A539F3" w:rsidRDefault="00A539F3" w:rsidP="00A539F3">
      <w:pPr>
        <w:pStyle w:val="ConsPlusTitle"/>
        <w:tabs>
          <w:tab w:val="num" w:pos="0"/>
          <w:tab w:val="left" w:pos="1080"/>
        </w:tabs>
        <w:ind w:firstLine="720"/>
        <w:jc w:val="both"/>
        <w:rPr>
          <w:rFonts w:ascii="Times New Roman" w:hAnsi="Times New Roman" w:cs="Times New Roman"/>
          <w:b w:val="0"/>
          <w:sz w:val="24"/>
          <w:szCs w:val="24"/>
        </w:rPr>
      </w:pPr>
    </w:p>
    <w:p w:rsidR="00A539F3" w:rsidRDefault="00A539F3" w:rsidP="00A539F3">
      <w:pPr>
        <w:spacing w:after="0"/>
        <w:rPr>
          <w:rFonts w:ascii="Times New Roman" w:hAnsi="Times New Roman" w:cs="Times New Roman"/>
        </w:rPr>
      </w:pPr>
    </w:p>
    <w:p w:rsidR="00A539F3" w:rsidRDefault="00A539F3" w:rsidP="00A539F3">
      <w:pPr>
        <w:spacing w:after="0"/>
        <w:rPr>
          <w:rFonts w:ascii="Times New Roman" w:hAnsi="Times New Roman"/>
        </w:rPr>
      </w:pPr>
    </w:p>
    <w:p w:rsidR="00A539F3" w:rsidRDefault="00A539F3" w:rsidP="00A539F3">
      <w:pPr>
        <w:spacing w:after="0"/>
        <w:rPr>
          <w:rFonts w:ascii="Times New Roman" w:hAnsi="Times New Roman"/>
        </w:rPr>
      </w:pPr>
      <w:r>
        <w:rPr>
          <w:rFonts w:ascii="Times New Roman" w:hAnsi="Times New Roman"/>
        </w:rPr>
        <w:t>Глава городского поселения Таёжный                                                 А.Р. Аширов</w:t>
      </w:r>
    </w:p>
    <w:p w:rsidR="00A539F3" w:rsidRDefault="00A539F3" w:rsidP="00A539F3">
      <w:pPr>
        <w:spacing w:after="0"/>
        <w:rPr>
          <w:rFonts w:ascii="Times New Roman" w:hAnsi="Times New Roman"/>
        </w:rPr>
        <w:sectPr w:rsidR="00A539F3">
          <w:pgSz w:w="11900" w:h="16800"/>
          <w:pgMar w:top="1134" w:right="567" w:bottom="1134" w:left="1701" w:header="709" w:footer="709" w:gutter="0"/>
          <w:cols w:space="720"/>
        </w:sect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городского  поселения Таёжный</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от 14.12.2022г. № 282 </w:t>
      </w:r>
    </w:p>
    <w:p w:rsidR="00A539F3" w:rsidRDefault="00A539F3" w:rsidP="00A539F3">
      <w:pPr>
        <w:pStyle w:val="FORMATTEXT0"/>
        <w:jc w:val="center"/>
        <w:rPr>
          <w:rFonts w:ascii="Times New Roman" w:hAnsi="Times New Roman" w:cs="Times New Roman"/>
          <w:b/>
          <w:sz w:val="24"/>
          <w:szCs w:val="24"/>
        </w:rPr>
      </w:pPr>
    </w:p>
    <w:p w:rsidR="00A539F3" w:rsidRDefault="00A539F3" w:rsidP="00A539F3">
      <w:pPr>
        <w:pStyle w:val="FORMATTEXT0"/>
        <w:jc w:val="center"/>
        <w:rPr>
          <w:rFonts w:ascii="Times New Roman" w:hAnsi="Times New Roman" w:cs="Times New Roman"/>
          <w:b/>
          <w:sz w:val="24"/>
          <w:szCs w:val="24"/>
        </w:rPr>
      </w:pPr>
    </w:p>
    <w:p w:rsidR="00A539F3" w:rsidRDefault="00A539F3" w:rsidP="00A539F3">
      <w:pPr>
        <w:pStyle w:val="HEADERTEXT0"/>
        <w:jc w:val="center"/>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МЕСТНЫЕ НОРМАТИВЫ ГРАДОСТРОИТЕЛЬНОГО ПРОЕКТИРОВАНИЯ ГОРОДСКОГО ПОСЕЛЕНИЯ ТАЕЖНЫЙ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numPr>
          <w:ilvl w:val="1"/>
          <w:numId w:val="43"/>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Перечень нормативных правовых актов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городского поселения Таежный Советского муниципального района (далее городское поселение) разработаны в соответствии с положениями законодательства действующего в градостроительной деятельности.</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Федеральные нормативно-правовые акты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4" w:tooltip="’’Конституция Российской Федерации (с изменениями на 4 октября 2022 года)’’&#10;Конституция Российской Федерации от 12.12.1993&#10;Статус: действующая редакция (действ. с 05.10.2022)" w:history="1">
        <w:r>
          <w:rPr>
            <w:rStyle w:val="afa"/>
            <w:color w:val="000000"/>
            <w:sz w:val="24"/>
            <w:szCs w:val="24"/>
          </w:rPr>
          <w:t xml:space="preserve">Конституция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5"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Градостроительный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Pr>
            <w:rStyle w:val="afa"/>
            <w:color w:val="000000"/>
            <w:sz w:val="24"/>
            <w:szCs w:val="24"/>
          </w:rPr>
          <w:t xml:space="preserve">Земельный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7" w:tooltip="’’Жилищный кодекс Российской Федерации (с изменениями на 21 ноября 2022 года)’’&#10;Кодекс РФ от 29.12.2004 N 188-ФЗ&#10;Статус: действующая редакция (действ. с 21.11.2022)" w:history="1">
        <w:r>
          <w:rPr>
            <w:rStyle w:val="afa"/>
            <w:color w:val="000000"/>
            <w:sz w:val="24"/>
            <w:szCs w:val="24"/>
          </w:rPr>
          <w:t xml:space="preserve">Жилищный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8" w:tooltip="’’Водный кодекс Российской Федерации (с изменениями на 1 мая 2022 года)’’&#10;Кодекс РФ от 03.06.2006 N 74-ФЗ&#10;Статус: действующая редакция (действ. с 12.05.2022)" w:history="1">
        <w:r>
          <w:rPr>
            <w:rStyle w:val="afa"/>
            <w:color w:val="000000"/>
            <w:sz w:val="24"/>
            <w:szCs w:val="24"/>
          </w:rPr>
          <w:t xml:space="preserve">Водный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29" w:tooltip="’’Лесной кодекс Российской Федерации (с изменениями на 26 марта 2022 года)’’&#10;Кодекс РФ от 04.12.2006 N 200-ФЗ&#10;Статус: действующая редакция (действ. с 26.03.2022)" w:history="1">
        <w:r>
          <w:rPr>
            <w:rStyle w:val="afa"/>
            <w:color w:val="000000"/>
            <w:sz w:val="24"/>
            <w:szCs w:val="24"/>
          </w:rPr>
          <w:t xml:space="preserve">Лесной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0" w:tooltip="’’Воздушный кодекс Российской Федерации (с изменениями на 14 марта 2022 года) (редакция, действующая с 1 сентября 2022 года)’’&#10;Кодекс РФ от 19.03.1997 N 60-ФЗ&#10;Статус: действующая редакция (действ. с 01.09.2022)" w:history="1">
        <w:r>
          <w:rPr>
            <w:rStyle w:val="afa"/>
            <w:color w:val="000000"/>
            <w:sz w:val="24"/>
            <w:szCs w:val="24"/>
          </w:rPr>
          <w:t xml:space="preserve">Воздушный кодекс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1" w:tooltip="’’Кодекс внутреннего водного транспорта Российской Федерации (с изменениями на 14 марта 2022 года)’’&#10;Кодекс РФ от 07.03.2001 N 24-ФЗ&#10;Статус: действующая редакция (действ. с 14.03.2022)" w:history="1">
        <w:r>
          <w:rPr>
            <w:rStyle w:val="afa"/>
            <w:color w:val="000000"/>
            <w:sz w:val="24"/>
            <w:szCs w:val="24"/>
          </w:rPr>
          <w:t>Кодекс внутреннего водного транспорта Российской Федерации от 07.03.2001 N 24-ФЗ</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2" w:tooltip="’’О недрах (в редакции Федерального закона от 3 марта 1995 года N 27-ФЗ) (с изменениями на 28 июня 2022 года)’’&#10;Закон РФ от 21.02.1992 N 2395-1&#10;Статус: действующая редакция (действ. с 28.06.2022)" w:history="1">
        <w:r>
          <w:rPr>
            <w:rStyle w:val="afa"/>
            <w:color w:val="000000"/>
            <w:sz w:val="24"/>
            <w:szCs w:val="24"/>
          </w:rPr>
          <w:t xml:space="preserve">Закон Российской Федерации от 21.02.1992 N 2395-1 "О недрах"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3" w:tooltip="’’Об особо охраняемых природных территориях (с изменениями на 1 мая 2022 года)’’&#10;Федеральный закон от 14.03.1995 N 33-ФЗ&#10;Статус: действующая редакция (действ. с 01.05.2022)" w:history="1">
        <w:r>
          <w:rPr>
            <w:rStyle w:val="afa"/>
            <w:color w:val="000000"/>
            <w:sz w:val="24"/>
            <w:szCs w:val="24"/>
          </w:rPr>
          <w:t xml:space="preserve">Федеральный закон от 14.03.1995 N 33-ФЗ "Об особо охраняемых природных территориях"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4" w:tooltip="’’О социальном обслуживании граждан пожилого возраста и инвалидов (с изменениями на 25 ...’’Федеральный закон от 02.08.1995 N 122-ФЗСтатус: недействующий  (действ. с 04.08.1995 по 31.12.2014)" w:history="1">
        <w:r>
          <w:rPr>
            <w:rStyle w:val="afa"/>
            <w:color w:val="000000"/>
            <w:sz w:val="24"/>
            <w:szCs w:val="24"/>
          </w:rPr>
          <w:t xml:space="preserve">Федеральный закон от 02.08.1995 N 122-ФЗ "О социальном обслуживании граждан пожилого возраста и инвалидов" </w:t>
        </w:r>
      </w:hyperlink>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5" w:tooltip="’’Об архитектурной деятельности в Российской Федерации (с изменениями на 19 июля 2011 года)’’&#10;Федеральный закон от 17.11.1995 N 169-ФЗ&#10;Статус: действующая редакция (действ. с 21.10.2011)" w:history="1">
        <w:r>
          <w:rPr>
            <w:rStyle w:val="afa"/>
            <w:color w:val="000000"/>
            <w:sz w:val="24"/>
            <w:szCs w:val="24"/>
          </w:rPr>
          <w:t xml:space="preserve">Федеральный закон от 17.11.1995 N 169-ФЗ "Об архитектурной деятельности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6" w:tooltip="’’Об экологической экспертизе (с изменениями на 1 мая 2022 года)’’&#10;Федеральный закон от 23.11.1995 N 174-ФЗ&#10;Статус: действующая редакция (действ. с 01.05.2022)" w:history="1">
        <w:r>
          <w:rPr>
            <w:rStyle w:val="afa"/>
            <w:color w:val="000000"/>
            <w:sz w:val="24"/>
            <w:szCs w:val="24"/>
          </w:rPr>
          <w:t xml:space="preserve">Федеральный закон от 23.11.1995 N 174-ФЗ "Об экологической экспертизе"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7" w:tooltip="’’О социальной защите инвалидов в Российской Федерации (с изменениями на 29 ноября 2021 года)’’&#10;Федеральный закон от 24.11.1995 N 181-ФЗ&#10;Статус: действующая редакция (действ. с 27.08.2022)" w:history="1">
        <w:r>
          <w:rPr>
            <w:rStyle w:val="afa"/>
            <w:color w:val="000000"/>
            <w:sz w:val="24"/>
            <w:szCs w:val="24"/>
          </w:rPr>
          <w:t xml:space="preserve">Федеральный закон от 24.11.1995 N 181-ФЗ "О социальной защите инвалидов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8" w:tooltip="’’О безопасности дорожного движения (с изменениями на 27 октября 2022 года)’’&#10;Федеральный закон от 10.12.1995 N 196-ФЗ&#10;Статус: действующая редакция (действ. с 02.11.2022)" w:history="1">
        <w:r>
          <w:rPr>
            <w:rStyle w:val="afa"/>
            <w:color w:val="000000"/>
            <w:sz w:val="24"/>
            <w:szCs w:val="24"/>
          </w:rPr>
          <w:t xml:space="preserve">Федеральный закон от 10.12.1995 N 196-ФЗ "О безопасности дорожного движения"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39" w:tooltip="’’О погребении и похоронном деле (с изменениями на 30 апреля 2021 года)  (редакция, действующая с 1 января 2022 года)’’&#10;Федеральный закон от 12.01.1996 N 8-ФЗ&#10;Статус: действующая редакция (действ. с 01.01.2022)" w:history="1">
        <w:r>
          <w:rPr>
            <w:rStyle w:val="afa"/>
            <w:color w:val="000000"/>
            <w:sz w:val="24"/>
            <w:szCs w:val="24"/>
          </w:rPr>
          <w:t xml:space="preserve">Федеральный закон от 12.01.1996 N 8-ФЗ "О погребении и похоронном деле"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0" w:tooltip="’’О промышленной безопасности опасных производственных объектов (с изменениями на 11 июня 2021 года) (редакция, действующая с 1 июля 2021 года)’’&#10;Федеральный закон от 21.07.1997 N 116-ФЗ&#10;Статус: действующая редакция (действ. с 01.07.2021)" w:history="1">
        <w:r>
          <w:rPr>
            <w:rStyle w:val="afa"/>
            <w:color w:val="000000"/>
            <w:sz w:val="24"/>
            <w:szCs w:val="24"/>
          </w:rPr>
          <w:t xml:space="preserve">Федеральный закон от 21.07.1997 N 116-ФЗ "О промышленной безопасности опасных производственных объектов"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1" w:tooltip="’’Об отходах производства и потребления (с изменениями на 14 июля 2022 года)’’&#10;Федеральный закон от 24.06.1998 N 89-ФЗ&#10;Статус: действующая редакция (действ. с 25.07.2022)" w:history="1">
        <w:r>
          <w:rPr>
            <w:rStyle w:val="afa"/>
            <w:color w:val="000000"/>
            <w:sz w:val="24"/>
            <w:szCs w:val="24"/>
          </w:rPr>
          <w:t xml:space="preserve">Федеральный закон от 24.06.1998 N 89-ФЗ "Об отходах производства и потребления"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2" w:tooltip="’’О санитарно-эпидемиологическом благополучии населения (с изменениями на 4 ноября 2022 года)’’&#10;Федеральный закон от 30.03.1999 N 52-ФЗ&#10;Статус: действующая редакция (действ. с 15.11.2022)" w:history="1">
        <w:r>
          <w:rPr>
            <w:rStyle w:val="afa"/>
            <w:color w:val="000000"/>
            <w:sz w:val="24"/>
            <w:szCs w:val="24"/>
          </w:rPr>
          <w:t xml:space="preserve">Федеральный закон от 30.03.1999 N 52-ФЗ "О санитарно-эпидемиологическом благополучии населения"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3" w:tooltip="’’О газоснабжении в Российской Федерации (с изменениями на 14 июля 2022 года)’’&#10;Федеральный закон от 31.03.1999 N 69-ФЗ&#10;Статус: действующая редакция (действ. с 01.09.2022)" w:history="1">
        <w:r>
          <w:rPr>
            <w:rStyle w:val="afa"/>
            <w:color w:val="000000"/>
            <w:sz w:val="24"/>
            <w:szCs w:val="24"/>
          </w:rPr>
          <w:t xml:space="preserve">Федеральный закон от 31.03.1999 N 69-ФЗ "О газоснабжении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4" w:tooltip="’’Об охране атмосферного воздуха (с изменениями на 11 июня 2021 года)’’&#10;Федеральный закон от 04.05.1999 N 96-ФЗ&#10;Статус: действующая редакция (действ. с 01.07.2021)" w:history="1">
        <w:r>
          <w:rPr>
            <w:rStyle w:val="afa"/>
            <w:color w:val="000000"/>
            <w:sz w:val="24"/>
            <w:szCs w:val="24"/>
          </w:rPr>
          <w:t xml:space="preserve">Федеральный закон от 04.05.1999 N 96-ФЗ "Об охране атмосферного воздуха"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5" w:tooltip="’’Об охране окружающей среды (с изменениями на 26 марта 2022 года) (редакция, действующая с 1 сентября 2022 года)’’&#10;Федеральный закон от 10.01.2002 N 7-ФЗ&#10;Статус: действующая редакция (действ. с 01.09.2022)" w:history="1">
        <w:r>
          <w:rPr>
            <w:rStyle w:val="afa"/>
            <w:color w:val="000000"/>
            <w:sz w:val="24"/>
            <w:szCs w:val="24"/>
          </w:rPr>
          <w:t xml:space="preserve">Федеральный закон от 10.01.2002 N 7-ФЗ "Об охране окружающей среды"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6" w:tooltip="’’Об объектах культурного наследия (памятниках истории и культуры) народов Российской Федерации (с изменениями на 20 октября 2022 года)’’&#10;Федеральный закон от 25.06.2002 N 73-ФЗ&#10;Статус: действующая редакция (действ. с 31.10.2022)" w:history="1">
        <w:r>
          <w:rPr>
            <w:rStyle w:val="afa"/>
            <w:color w:val="000000"/>
            <w:sz w:val="24"/>
            <w:szCs w:val="24"/>
          </w:rPr>
          <w:t xml:space="preserve">Федеральный закон от 25.06.2002 N 73-ФЗ "Об объектах культурного </w:t>
        </w:r>
        <w:r>
          <w:rPr>
            <w:rStyle w:val="afa"/>
            <w:color w:val="000000"/>
            <w:sz w:val="24"/>
            <w:szCs w:val="24"/>
          </w:rPr>
          <w:lastRenderedPageBreak/>
          <w:t xml:space="preserve">наследия (памятниках истории и культуры) народов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7" w:tooltip="’’О техническом регулировании (с изменениями на 2 июля 2021 года) (редакция, действующая с 23 декабря 2021 года)’’&#10;Федеральный закон от 27.12.2002 N 184-ФЗ&#10;Статус: действующая редакция (действ. с 23.12.2021)" w:history="1">
        <w:r>
          <w:rPr>
            <w:rStyle w:val="afa"/>
            <w:color w:val="000000"/>
            <w:sz w:val="24"/>
            <w:szCs w:val="24"/>
          </w:rPr>
          <w:t xml:space="preserve">Федеральный закон от 27.12.2002 N 184-ФЗ "О техническом регулировании"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8" w:tooltip="’’Об электроэнергетике (с изменениями на 21 ноября 2022 года)’’&#10;Федеральный закон от 26.03.2003 N 35-ФЗ&#10;Статус: действующая редакция (действ. с 21.11.2022)" w:history="1">
        <w:r>
          <w:rPr>
            <w:rStyle w:val="afa"/>
            <w:color w:val="000000"/>
            <w:sz w:val="24"/>
            <w:szCs w:val="24"/>
          </w:rPr>
          <w:t xml:space="preserve">Федеральный закон от 26.03.2003 N 35-ФЗ "Об электроэнергетике"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49" w:tooltip="’’О связи (с изменениями на 14 июля 2022 года)’’&#10;Федеральный закон от 07.07.2003 N 126-ФЗ&#10;Статус: действующая редакция (действ. с 01.12.2022)" w:history="1">
        <w:r>
          <w:rPr>
            <w:rStyle w:val="afa"/>
            <w:color w:val="000000"/>
            <w:sz w:val="24"/>
            <w:szCs w:val="24"/>
          </w:rPr>
          <w:t xml:space="preserve">Федеральный закон от 07.07.2003 N 126-ФЗ "О связи"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0"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Pr>
            <w:rStyle w:val="afa"/>
            <w:color w:val="000000"/>
            <w:sz w:val="24"/>
            <w:szCs w:val="24"/>
          </w:rPr>
          <w:t xml:space="preserve">Федеральный закон от 06.10.2003 N 131-ФЗ "Об общих принципах организации местного самоуправления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1" w:tooltip="’’О переводе земель или земельных участков из одной категории в другую (с изменениями на 30 декабря 2021 года) (редакция, действующая с 1 марта 2022 года)’’&#10;Федеральный закон от 21.12.2004 N 172-ФЗ&#10;Статус: действующая редакция (действ. с 01.03.2022)" w:history="1">
        <w:r>
          <w:rPr>
            <w:rStyle w:val="afa"/>
            <w:color w:val="000000"/>
            <w:sz w:val="24"/>
            <w:szCs w:val="24"/>
          </w:rPr>
          <w:t xml:space="preserve">Федеральный закон от 21.12.2004 N 172-ФЗ "О переводе земель или земельных участков из одной категории в другую"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2"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13.10.2022)" w:history="1">
        <w:r>
          <w:rPr>
            <w:rStyle w:val="afa"/>
            <w:color w:val="000000"/>
            <w:sz w:val="24"/>
            <w:szCs w:val="24"/>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3" w:tooltip="’’Технический регламент о требованиях пожарной безопасности (с изменениями на 14 июля 2022 года)’’&#10;Федеральный закон от 22.07.2008 N 123-ФЗ&#10;Статус: действующая редакция (действ. с 25.07.2022)" w:history="1">
        <w:r>
          <w:rPr>
            <w:rStyle w:val="afa"/>
            <w:color w:val="000000"/>
            <w:sz w:val="24"/>
            <w:szCs w:val="24"/>
          </w:rPr>
          <w:t xml:space="preserve">Федеральный закон от 22.07.2008 N 123-ФЗ "Технический регламент о требованиях пожарной безопасности"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4" w:tooltip="’’Технический регламент о безопасности зданий и сооружений (с изменениями на 2 июля 2013 года)’’&#10;Федеральный закон от 30.12.2009 N 384-ФЗ&#10;Статус: действующая редакция (действ. с 01.09.2013)" w:history="1">
        <w:r>
          <w:rPr>
            <w:rStyle w:val="afa"/>
            <w:color w:val="000000"/>
            <w:sz w:val="24"/>
            <w:szCs w:val="24"/>
          </w:rPr>
          <w:t xml:space="preserve">Федеральный закон от 30.12.2009 N 384-ФЗ "Технический регламент о безопасности зданий и сооружений"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5" w:tooltip="’’О теплоснабжении (с изменениями на 1 мая 2022 года)’’&#10;Федеральный закон от 27.07.2010 N 190-ФЗ&#10;Статус: действующая редакция (действ. с 01.05.2022)" w:history="1">
        <w:r>
          <w:rPr>
            <w:rStyle w:val="afa"/>
            <w:color w:val="000000"/>
            <w:sz w:val="24"/>
            <w:szCs w:val="24"/>
          </w:rPr>
          <w:t xml:space="preserve">Федеральный закон от 27.07.2010 N 190-ФЗ "О теплоснабжении"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6" w:tooltip="’’О водоснабжении и водоотведении (с изменениями на 1 мая 2022 года)’’&#10;Федеральный закон от 07.12.2011 N 416-ФЗ&#10;Статус: действующая редакция (действ. с 01.05.2022)" w:history="1">
        <w:r>
          <w:rPr>
            <w:rStyle w:val="afa"/>
            <w:color w:val="000000"/>
            <w:sz w:val="24"/>
            <w:szCs w:val="24"/>
          </w:rPr>
          <w:t xml:space="preserve">Федеральный закон от 07.12.2011 N 416-ФЗ "О водоснабжении и водоотведении"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7" w:tooltip="’’Об образовании в Российской Федерации (с изменениями на 21 ноября 2022 года)’’&#10;Федеральный закон от 29.12.2012 N 273-ФЗ&#10;Статус: действующая редакция (действ. с 02.12.2022)" w:history="1">
        <w:r>
          <w:rPr>
            <w:rStyle w:val="afa"/>
            <w:color w:val="000000"/>
            <w:sz w:val="24"/>
            <w:szCs w:val="24"/>
          </w:rPr>
          <w:t xml:space="preserve">Федеральный закон от 29.12.2012 N 273-ФЗ "Об образовании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8" w:tooltip="’’Об основах социального обслуживания граждан в Российской Федерации (с изменениями на 11 июня 2021 года)’’&#10;Федеральный закон от 28.12.2013 N 442-ФЗ&#10;Статус: действующая редакция (действ. с 01.07.2021)" w:history="1">
        <w:r>
          <w:rPr>
            <w:rStyle w:val="afa"/>
            <w:color w:val="000000"/>
            <w:sz w:val="24"/>
            <w:szCs w:val="24"/>
          </w:rPr>
          <w:t xml:space="preserve">Федеральный закон от 28.12.2013 N 442-ФЗ "Об основах социального обслуживания граждан в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59" w:tooltip="’’О мерах по формированию доступной для инвалидов среды жизнеобеспечения (с изменениями на 3 ноября 1999 года)’’&#10;Указ Президента РФ от 02.10.1992 N 1156&#10;Статус: действующая редакция" w:history="1">
        <w:r>
          <w:rPr>
            <w:rStyle w:val="afa"/>
            <w:color w:val="000000"/>
            <w:sz w:val="24"/>
            <w:szCs w:val="24"/>
          </w:rPr>
          <w:t xml:space="preserve">Указ Президента Российской Федерации от 02.10.1992 N 1156 "О мерах по формированию доступной для инвалидов среды жизнедеятельности"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0" w:tooltip="’’О мерах по обеспечению беспрепятственного доступа инвалидов к информации и объектам социальной инфраструктуры’’&#10;Постановление Правительства РФ от 07.12.1996 N 1449&#10;Статус: действует с 07.12.1996" w:history="1">
        <w:r>
          <w:rPr>
            <w:rStyle w:val="afa"/>
            <w:color w:val="000000"/>
            <w:sz w:val="24"/>
            <w:szCs w:val="24"/>
          </w:rPr>
          <w:t xml:space="preserve">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1" w:tooltip="’’Об утверждении Правил установления нормативов минимальной обеспеченности населения ...’’Постановление Правительства РФ от 24.09.2010 N 754Статус: недействующий  (действ. с 12.10.2010 по 20.04.2016)" w:history="1">
        <w:r>
          <w:rPr>
            <w:rStyle w:val="afa"/>
            <w:color w:val="000000"/>
            <w:sz w:val="24"/>
            <w:szCs w:val="24"/>
          </w:rPr>
          <w:t xml:space="preserve">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2" w:tooltip="’’Об утверждении перечня национальных стандартов и сводов правил, в результате применения ...’’Распоряжение Правительства РФ от 21.06.2010 N 1047-рСтатус: недействующий  (действ. с 21.06.2010 по 30.06.2015)" w:history="1">
        <w:r>
          <w:rPr>
            <w:rStyle w:val="afa"/>
            <w:color w:val="000000"/>
            <w:sz w:val="24"/>
            <w:szCs w:val="24"/>
          </w:rPr>
          <w:t xml:space="preserve">Распоряжение Правительства Российской Федерации от 21.06.2010 N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hyperlink>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3" w:tooltip="’’Об утверждении Методических рекомендаций по разработке проектов генеральных планов поселений и городских округов’’&#10;Приказ Минрегиона России от 26.05.2011 N 244&#10;Статус: действует с 26.05.2011" w:history="1">
        <w:r>
          <w:rPr>
            <w:rStyle w:val="afa"/>
            <w:color w:val="000000"/>
            <w:sz w:val="24"/>
            <w:szCs w:val="24"/>
          </w:rPr>
          <w:t xml:space="preserve">Приказ Министерства регионального развития Российской Федерации от 26.05.2011 N 244 "Об утверждении методических рекомендаций по разработке проектов генеральных планов поселений и городских округов" </w:t>
        </w:r>
      </w:hyperlink>
      <w:r>
        <w:rPr>
          <w:rFonts w:ascii="Times New Roman" w:hAnsi="Times New Roman" w:cs="Times New Roman"/>
          <w:sz w:val="24"/>
          <w:szCs w:val="24"/>
        </w:rPr>
        <w:t>.</w:t>
      </w:r>
    </w:p>
    <w:p w:rsidR="00A539F3" w:rsidRDefault="00A539F3" w:rsidP="00A539F3">
      <w:pPr>
        <w:pStyle w:val="FORMATTEXT0"/>
        <w:ind w:firstLine="568"/>
        <w:jc w:val="both"/>
      </w:pPr>
      <w:r>
        <w:rPr>
          <w:rFonts w:ascii="Times New Roman" w:hAnsi="Times New Roman" w:cs="Times New Roman"/>
          <w:sz w:val="24"/>
          <w:szCs w:val="24"/>
        </w:rPr>
        <w:t xml:space="preserve">- </w:t>
      </w:r>
      <w:hyperlink r:id="rId64" w:tooltip="’’Об утверждении Методических рекомендаций по разработке норм и правил по благоустройству ...’’Приказ Минрегиона России от 27.12.2011 N 613Статус: недействующий  (действ. с 27.12.2011 по 16.12.2015)" w:history="1">
        <w:r>
          <w:rPr>
            <w:rStyle w:val="afa"/>
            <w:color w:val="000000"/>
            <w:sz w:val="24"/>
            <w:szCs w:val="24"/>
          </w:rPr>
          <w:t>Приказ Минрегиона России от 27.12.2011 N 613 "Об утверждении Методических рекомендаций по разработке норм и правил по благоустройству территорий муниципальных образований"</w:t>
        </w:r>
        <w:r>
          <w:rPr>
            <w:rStyle w:val="afa"/>
            <w:color w:val="000000"/>
          </w:rPr>
          <w:t xml:space="preserve"> </w:t>
        </w:r>
      </w:hyperlink>
      <w: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5" w:tooltip="’’Об утверждении Положения об организации оказания первичной медико-санитарной помощи взрослому ...’’&#10;Приказ Минздравсоцразвития России от 15.05.2012 N 543н&#10;Статус: действующая редакция (действ. с 08.08.2020)" w:history="1">
        <w:r>
          <w:rPr>
            <w:rStyle w:val="afa"/>
            <w:color w:val="000000"/>
            <w:sz w:val="24"/>
            <w:szCs w:val="24"/>
          </w:rPr>
          <w:t xml:space="preserve">Приказ Минздравсоцразвития России от 15.05.2012 N 543н "Об утверждении Положения об организации оказания первичной медико-санитарной помощи взрослому населению"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6" w:tooltip="’’Об утверждении Порядка организации и осуществления образовательной деятельности по ...’’Приказ Министерства образования и науки Российской Федерации от 30.08.2013 N 1014Статус: недействующий  (действ. с 03.11.2013 по 31.12.2020)" w:history="1">
        <w:r>
          <w:rPr>
            <w:rStyle w:val="afa"/>
            <w:color w:val="000000"/>
            <w:sz w:val="24"/>
            <w:szCs w:val="24"/>
          </w:rPr>
          <w:t xml:space="preserve">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7" w:tooltip="’’Об утверждении примерной номенклатуры организаций социального обслуживания (утратил силу с ...’’Приказ Минтруда России от 17.04.2014 N 258нСтатус: недействующий  (действ. с 01.01.2015 по 02.03.2021)" w:history="1">
        <w:r>
          <w:rPr>
            <w:rStyle w:val="afa"/>
            <w:color w:val="000000"/>
            <w:sz w:val="24"/>
            <w:szCs w:val="24"/>
          </w:rPr>
          <w:t xml:space="preserve">Приказ Минтруда России от 17.04.2014 N 258н "Об утверждении примерной номенклатуры организаций социального обслуживания" </w:t>
        </w:r>
      </w:hyperlink>
      <w:r>
        <w:rPr>
          <w:rFonts w:ascii="Times New Roman" w:hAnsi="Times New Roman" w:cs="Times New Roman"/>
          <w:sz w:val="24"/>
          <w:szCs w:val="24"/>
        </w:rPr>
        <w:t>.</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Законодательные и нормативные акты Ханты-Мансийского автономного </w:t>
      </w:r>
      <w:r>
        <w:rPr>
          <w:rFonts w:ascii="Times New Roman" w:hAnsi="Times New Roman" w:cs="Times New Roman"/>
          <w:b/>
          <w:bCs/>
          <w:color w:val="auto"/>
          <w:sz w:val="24"/>
          <w:szCs w:val="24"/>
        </w:rPr>
        <w:lastRenderedPageBreak/>
        <w:t>округа-Югры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Закон Ханты-Мансийского автономного округа - Югры от 25 ноября 2004 г. N 63-оз "О статусе и границах муниципальных образований Ханты-Мансийского автономного округа-Югры".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Закон Ханты-Мансийского автономного округа - Югры от 18.04.2007 N 39-оз "О градостроительной деятельности на территории Ханты-Мансийского автономного округа-Югры".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8" w:tooltip="’’Об утверждении нормативов потребления сжиженного углеводородного газа населением Ханты-Мансийского ...’’Постановление Правительства Ханты-Мансийского автономного округа - Югры от 06.08.2010 N 185-пСтатус: недействующий" w:history="1">
        <w:r>
          <w:rPr>
            <w:rStyle w:val="afa"/>
            <w:color w:val="000000"/>
            <w:sz w:val="24"/>
            <w:szCs w:val="24"/>
          </w:rPr>
          <w:t xml:space="preserve">Постановление Правительства Ханты-Мансийского автономного округа - Югры от 06.08.2010 N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69" w:tooltip="’’О СХЕМЕ ОБРАЩЕНИЯ С ОТХОДАМИ ПРОИЗВОДСТВА И ПОТРЕБЛЕНИЯ В ХАНТЫ-МАНСИЙСКОМ АВТОНОМНОМ ОКРУГЕ - ЮГРЕ НА ...’’Распоряжение Правительства Ханты-Мансийского автономного округа - Югры от 03.11.2011 N 625-рпСтатус: недействующий" w:history="1">
        <w:r>
          <w:rPr>
            <w:rStyle w:val="afa"/>
            <w:color w:val="000000"/>
            <w:sz w:val="24"/>
            <w:szCs w:val="24"/>
          </w:rPr>
          <w:t xml:space="preserve">Распоряжение Правительства Ханты-Мансийского автономного округа - Югры от 03.11.2011 N 625-рп "О Схеме обращения с отходами производства и потребления в Ханты-Мансийском автономном округе - Югре на период до 2020 года"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0" w:tooltip="’’ОБ УТВЕРЖДЕНИИ НОРМАТИВОВ ПОТРЕБЛЕНИЯ КОММУНАЛЬНЫХ УСЛУГ ПО ЭЛЕКТРОСНАБЖЕНИЮ ПРИ ОТСУТСТВИИ У ПОТРЕБИТЕЛЕЙ ...’’Постановление Правительства Ханты-Мансийского автономного округа - Югры от 24.11.2012 N 448-пСтатус: недействующий" w:history="1">
        <w:r>
          <w:rPr>
            <w:rStyle w:val="afa"/>
            <w:color w:val="000000"/>
            <w:sz w:val="24"/>
            <w:szCs w:val="24"/>
          </w:rPr>
          <w:t xml:space="preserve">Постановление Правительства Ханты-Мансийского автономного округа - Югры от 24.11.2012 N 448-п "Об утверждении нормативов потребления коммунальных услуг по электроснабжению при отсутствии у потребителей приборов учета на территории Ханты-Мансийского автономного округа-Югры". </w:t>
        </w:r>
      </w:hyperlink>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1" w:tooltip="’’О плане мероприятий (’’дорожной карте’’) ’’Изменения в отраслях социальной сферы, направленные на повышение ...’’&#10;Распоряжение Правительства Ханты-Мансийского автономного округа - Югры от 09.02.2013 N 45-рп&#10;Статус: действующая редакция" w:history="1">
        <w:r>
          <w:rPr>
            <w:rStyle w:val="afa"/>
            <w:color w:val="000000"/>
            <w:sz w:val="24"/>
            <w:szCs w:val="24"/>
          </w:rPr>
          <w:t xml:space="preserve">Распоряжение Правительства Ханты-Мансийского автономного округа - Югры от 09.02.2013 N 45-рп "О плане мероприятий ("дорожной карте" </w:t>
        </w:r>
      </w:hyperlink>
      <w:r>
        <w:rPr>
          <w:rFonts w:ascii="Times New Roman" w:hAnsi="Times New Roman" w:cs="Times New Roman"/>
          <w:sz w:val="24"/>
          <w:szCs w:val="24"/>
        </w:rPr>
        <w:t>) "Изменения в отраслях социальной сферы, направленные на повышение эффективности образования и науки в Ханты-Мансийском автономном округе-Югре".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2" w:tooltip="’’О плане мероприятий (’’Дорожной карте’’) ’’Изменения в отраслях социальной сферы, направленные на повышение ...’’&#10;Постановление Правительства Ханты-Мансийского автономного округа - Югры от 09.02.2013 N 38-п&#10;Статус: действующая редакция" w:history="1">
        <w:r>
          <w:rPr>
            <w:rStyle w:val="afa"/>
            <w:color w:val="000000"/>
            <w:sz w:val="24"/>
            <w:szCs w:val="24"/>
          </w:rPr>
          <w:t xml:space="preserve">Постановление Правительства Ханты-Мансийского автономного округа - Югры от 09.02.2013 N 38-п "О плане мероприятий ("дорожной карте" </w:t>
        </w:r>
      </w:hyperlink>
      <w:r>
        <w:rPr>
          <w:rFonts w:ascii="Times New Roman" w:hAnsi="Times New Roman" w:cs="Times New Roman"/>
          <w:sz w:val="24"/>
          <w:szCs w:val="24"/>
        </w:rPr>
        <w:t>) "Изменения в отраслях социальной сферы, направленные на повышение эффективности здравоохранения в Ханты-Мансийском автономном округе-Югре".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3" w:tooltip="’’ОБ УТВЕРЖДЕНИИ ПРИМЕРНЫХ РАСЧЕТОВ ШТАТНОЙ ЧИСЛЕННОСТИ, НОРМАТИВОВ ПОЛОЖЕННОСТИ ЛИЧНОГО СОСТАВА ПОЖАРНЫХ ...’’&#10;Приказ Депбезопасности Югры от 28.02.2013 N 2-нп&#10;Статус: действующая редакция" w:history="1">
        <w:r>
          <w:rPr>
            <w:rStyle w:val="afa"/>
            <w:color w:val="000000"/>
            <w:sz w:val="24"/>
            <w:szCs w:val="24"/>
          </w:rPr>
          <w:t xml:space="preserve">Приказ Департамента гражданской защиты населения Ханты-Мансийского автономного округа - Югры от 28.02.2013 N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округа-Югры"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4" w:tooltip="’’О Стратегии социально-экономического развития Ханты-Мансийского автономного округа - Югры до 2030 года (с ...’’Распоряжение Правительства Ханты-Мансийского автономного округа - Югры от 22.03.2013 N 101-рпСтатус: недействующий" w:history="1">
        <w:r>
          <w:rPr>
            <w:rStyle w:val="afa"/>
            <w:color w:val="000000"/>
            <w:sz w:val="24"/>
            <w:szCs w:val="24"/>
          </w:rPr>
          <w:t xml:space="preserve">Распоряжение Правительства Ханты-Мансийского автономного округа - Югры от 22.03.2013 N 101-рп "О стратегии социально-экономического развития Ханты-Мансийского автономного округа - Югры до 2020 года и на период до 2030 года"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5" w:tooltip="’’О государственной программе Ханты-Мансийского автономного округа - Югры ’’Обеспечение экологической ...’’Постановление Правительства Ханты-Мансийского автономного округа - Югры от 09.10.2013 N 426-пСтатус: недействующий" w:history="1">
        <w:r>
          <w:rPr>
            <w:rStyle w:val="afa"/>
            <w:color w:val="000000"/>
            <w:sz w:val="24"/>
            <w:szCs w:val="24"/>
          </w:rPr>
          <w:t xml:space="preserve">Постановление Правительства Ханты-Мансийского автономного округа - Югры от 09.10.2013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6" w:tooltip="’’О государственной программе Ханты-Мансийского автономного округа - Югры ’’Обеспечение доступным и комфортным ...’’Постановление Правительства Ханты-Мансийского автономного округа - Югры от 09.10.2013 N 408-пСтатус: недействующий" w:history="1">
        <w:r>
          <w:rPr>
            <w:rStyle w:val="afa"/>
            <w:color w:val="000000"/>
            <w:sz w:val="24"/>
            <w:szCs w:val="24"/>
          </w:rPr>
          <w:t xml:space="preserve">Постановление Правительства Ханты-Мансийского автономного округа - Югры от 09.10.2013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 </w:t>
        </w:r>
      </w:hyperlink>
      <w:r>
        <w:rPr>
          <w:rFonts w:ascii="Times New Roman" w:hAnsi="Times New Roman" w:cs="Times New Roman"/>
          <w:sz w:val="24"/>
          <w:szCs w:val="24"/>
        </w:rPr>
        <w:t>.</w:t>
      </w:r>
    </w:p>
    <w:p w:rsidR="00A539F3" w:rsidRDefault="00A539F3" w:rsidP="00A539F3">
      <w:pPr>
        <w:pStyle w:val="FORMATTEXT0"/>
        <w:ind w:firstLine="568"/>
        <w:jc w:val="both"/>
      </w:pPr>
      <w:r>
        <w:rPr>
          <w:rFonts w:ascii="Times New Roman" w:hAnsi="Times New Roman" w:cs="Times New Roman"/>
          <w:sz w:val="24"/>
          <w:szCs w:val="24"/>
        </w:rPr>
        <w:t xml:space="preserve">- </w:t>
      </w:r>
      <w:hyperlink r:id="rId77" w:tooltip="’’О государственной программе Ханты-Мансийского автономного округа - Югры ’’Развитие физической культуры и ...’’Постановление Правительства Ханты-Мансийского автономного округа - Югры от 09.10.2013 N 422-пСтатус: недействующий" w:history="1">
        <w:r>
          <w:rPr>
            <w:rStyle w:val="afa"/>
            <w:color w:val="000000"/>
            <w:sz w:val="24"/>
            <w:szCs w:val="24"/>
          </w:rPr>
          <w:t>Постановление Правительства Ханты-Мансийского автономного округа - Югры от 09.10.2013 N 422-п "О государственной программе Ханты-Мансийского автономного округа - Югры "Развитие физической культуры и спорта вХанты-Мансийском автономном округе - Югре на 2014 - 2020 годы"</w:t>
        </w:r>
        <w:r>
          <w:rPr>
            <w:rStyle w:val="afa"/>
            <w:color w:val="000000"/>
          </w:rPr>
          <w:t xml:space="preserve"> </w:t>
        </w:r>
      </w:hyperlink>
      <w: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Приказ Департамента жилищно-коммунального комплекса и энергетики Ханты-Мансийского автономного округа - Югры от 11.11.2013 N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округа-Югры".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hyperlink r:id="rId78" w:tooltip="’’ОБ УТВЕРЖДЕНИИ НОРМАТИВОВ ПОТРЕБЛЕНИЯ КОММУНАЛЬНЫХ УСЛУГ ПО ОТОПЛЕНИЮ НА ТЕРРИТОРИИ МУНИЦИПАЛЬНЫХ ...’’Приказ Депжкк и энергетики Югры от 09.12.2013 N 26-нпСтатус: недействующий" w:history="1">
        <w:r>
          <w:rPr>
            <w:rStyle w:val="afa"/>
            <w:color w:val="000000"/>
            <w:sz w:val="24"/>
            <w:szCs w:val="24"/>
          </w:rPr>
          <w:t xml:space="preserve">Приказ Департамента жилищно-коммунального комплекса и энергетики </w:t>
        </w:r>
        <w:r>
          <w:rPr>
            <w:rStyle w:val="afa"/>
            <w:color w:val="000000"/>
            <w:sz w:val="24"/>
            <w:szCs w:val="24"/>
          </w:rPr>
          <w:lastRenderedPageBreak/>
          <w:t xml:space="preserve">Ханты-Мансийского автономного округа - Югры от 09.12.2013 N 26-нп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округа-Югры" </w:t>
        </w:r>
      </w:hyperlink>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hyperlink r:id="rId79" w:tooltip="’’Об утверждении номенклатуры организаций (отделений) социального обслуживания в Ханты-Мансийском ...’’&#10;Постановление Правительства Ханты-Мансийского автономного округа - Югры от 11.07.2014 N 259-п&#10;Статус: действующая редакция" w:history="1">
        <w:r>
          <w:rPr>
            <w:rStyle w:val="afa"/>
            <w:color w:val="000000"/>
            <w:sz w:val="24"/>
            <w:szCs w:val="24"/>
          </w:rPr>
          <w:t xml:space="preserve">Постановление Правительства Ханты-Мансийского автономного округа - Югры от 11.07.2014 N 259-п "Об утверждении номенклатуры организаций (отделений) социального обслуживания в Ханты-Мансийском автономном округе-Югре"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Ханты-Мансийского АО - Югры от 29 декабря 2014 г. N 534-п "Об утверждении региональных нормативов градостроительного проектирования Ханты-Мансийского автономного округа-Югры".</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Муниципальные правовые акты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Постановление от 25 сентября 2014 г. N 3904 "О муниципальной программе "Обеспечение градостроительной деятельности на территории Советского района на 2015-2017 годы".</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Своды правил по проектированию и строительству</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42.13330.2011. Свод правил. Градостроительство. Планировка и застройка городских и сельских поселений. Актуализированная редакция СНиП 2.07.01-89*.</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145.13330.2012. Свод правил. Дома-интернаты. Правила проектирования.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35-106-2003. Расчет и размещение учреждений социального обслуживания пожилых людей.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44.13330.2011. Свод правил. Административные и бытовые здания. Актуализированная редакция СНиП 2.09.04-87.</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105.13330.2012. Свод правил. Здания и помещения для хранения и переработки сельскохозяйственной продукции. Актуализированная редакция СНиП 2.10.02-84.</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106.13330.2012. Свод правил. Животноводческие, птицеводческие и звероводческие здания и помещения. Актуализированная редакция СНиП 2.10.03-84.</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31.13330.2012. Свод правил. Водоснабжение. Наружные сети и сооружения. Актуализированная редакция СНиП 2.04.02-84*.</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32.13330.2012. Свод правил. Канализация. Наружные сети и сооружения. Актуализированная редакция СНиП 2.04.03-85.</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62.13330.2011. Свод правил. Газораспределительные системы. Актуализированная редакция СНиП 42-01-2002.</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50.13330.2012. Свод правил. Тепловая защита зданий. Актуализированная редакция СНиП 23-02-2003.</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89.13330.2012. Свод правил. Котельные установки. Актуализированная редакция СНиП II-35-76.</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90.13330.2012. Свод правил. Электростанции тепловые. Актуализированная редакция СНиП II-58-75.</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18.13330.2011. Свод правил. Генеральные планы промышленных предприятий. Актуализированная редакция СНиП II-89-80*.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19.13330.2011. Свод правил. Генеральные планы сельскохозяйственных предприятий. Актуализированная редакция СНиП II-97-76*.</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113.13330.2012. Свод правил. Стоянки автомобилей. Актуализированная редакция СНиП 21-02-99*.</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34.13330.2012. Свод правил. Автомобильные дороги. Актуализированная редакция СНиП 2.05.02-85*.</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 461-74 Нормы отвода земель для линий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 467-74 Нормы отвода земель для автомобильных дорог.</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СП 131.13330.2012. Свод правил. Строительная климатология. Актуализированная </w:t>
      </w:r>
      <w:r>
        <w:rPr>
          <w:rFonts w:ascii="Times New Roman" w:hAnsi="Times New Roman" w:cs="Times New Roman"/>
          <w:sz w:val="24"/>
          <w:szCs w:val="24"/>
        </w:rPr>
        <w:lastRenderedPageBreak/>
        <w:t>редакция СНиП 23-01-99*.</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51.13330.2011. Свод правил. Защита от шума. Актуализированная редакция СНиП 23-03-2003.</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31-115-2006. Открытые плоскостные физкультурно-спортивные сооружения.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31-113-2004. Бассейны для плавания.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31-112-2004. Физкультурно-спортивные залы. Части 1 и 2.</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59.13330.2012. Свод правил. Доступность зданий и сооружений для маломобильных групп населения. Актуализированная редакция СНиП 35-01-2001.</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35-101-2001. Проектирование зданий и сооружений с учетом доступности для маломобильных групп населения. Общие положения.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35-102-2001. Жилая среда с планировочными элементами, доступными инвалидам.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31-102-99. Требования доступности общественных зданий и сооружений для инвалидов и других маломобильных посетителей.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35-103-2001. Общественные здания и сооружения, доступные маломобильным посетителям.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54.13330.2011. Свод правил. Здания жилые многоквартирные. Актуализированная редакция СНиП 31-01-2003.</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30-102-99 Планировка и застройка территорий малоэтажного жилищного строительства.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48.13330.2011 Организация строительства. Актуализированная редакция СНиП 12-01-2004.</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55.13330.2011. Свод правил. Дома жилые одноквартирные. Актуализированная редакция СНиП 31-02-2001.</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56.13330.2011. Свод правил. Производственные здания. Актуализированная редакция СНиП 31-03-2001.</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8.13130.2009 Системы противопожарной защиты. Источники наружного противопожарного водоснабжения. Требования пожарной безопасности.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11.13130.2009 Места дислокации подразделений пожарной охраны. Порядок и методика определения.</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Строительные нормы и правила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2.07.01-89*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Министерства строительства Российской Федерации от 01.01.1994).</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31-04-2001 Складские здания.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31-05-2003 Общественные здания административного назначения.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2.05.02-85. Автомобильные дороги.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2.01.51-90. Инженерно-технические мероприятия гражданской обороны.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2.06.15-85. Инженерная защита территории от затопления и подтопления.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2.01.28-85. Полигоны по обезвреживанию и захоронению токсичных промышленных отходов. Основные положения по проектированию.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СНиП 21-01-97* Пожарная безопасность зданий и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РСН 68-87 "Проектирование объектов промышленного и гражданского назначения Западно-Сибирского нефтегазового комплекса".</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Санитарные правила и нормы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w:t>
      </w:r>
    </w:p>
    <w:p w:rsidR="00A539F3" w:rsidRDefault="00A539F3" w:rsidP="00A539F3">
      <w:pPr>
        <w:pStyle w:val="FORMATTEXT0"/>
        <w:jc w:val="both"/>
        <w:rPr>
          <w:rFonts w:ascii="Times New Roman" w:hAnsi="Times New Roman" w:cs="Times New Roman"/>
          <w:sz w:val="24"/>
          <w:szCs w:val="24"/>
        </w:rPr>
      </w:pPr>
      <w:r>
        <w:rPr>
          <w:rFonts w:ascii="Times New Roman" w:hAnsi="Times New Roman" w:cs="Times New Roman"/>
          <w:sz w:val="24"/>
          <w:szCs w:val="24"/>
        </w:rPr>
        <w:t xml:space="preserve">      - СанПиН 2.1.3.2630-10 "Санитарно-эпидемиологические требования к организациям, осуществляющим медицинскую деятельность".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2.1.6.1032-01 "Гигиенические требования к обеспечению качества атмосферного воздуха населенных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2.1.8/2.2.4.1383-03 "Гигиенические требования к размещению и эксплуатации передающих радиотехнических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2.1.5.980-00. 2.1.5. "Водоотведение населенных мест, санитарная охрана водных объектов. Гигиенические требования к охране поверхностных вод".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2.1.7.1287-03 "Санитарно-эпидемиологические требования к качеству почвы".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2.1.7.1322-03 "Гигиенические требования к размещению и обезвреживанию отходов производства и потребления".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2.2.1/2.1.1.1076-01 "Гигиенические требования к инсоляции и солнцезащите помещений жилых и общественных зданий и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2.2.1/2.1.1.1278-03 "Гигиенические требования к естественному, искусственному и совмещенному освещению жилых и общественных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2.2.3.1384-03 "Гигиенические требования к организации строительного производства и строительных работ".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42-128-4690-88 "Санитарные правила содержания территорий населенных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СанПиН 2.1.8/2.2.4.1190-03 "Гигиенические требования к размещению и эксплуатации средств сухопутной подвижной радиосвязи".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2.1.7.1038-01 "Гигиенические требования к устройству и содержанию полигонов для твердых бытовых отходов".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2.3.6.1066-01 "Санитарно-эпидемиологические требования к организации торговли и обороту в них продовольственного сырья и пищевых продуктов".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СН 2.2.4/2.1.8.562-96 "Шум на рабочих местах, в помещениях жилых, общественных зданий и на территории жилой застройки".</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Нормы пожарной безопасности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w:t>
      </w:r>
      <w:hyperlink r:id="rId80" w:tooltip="’’О введении в действие норм ГПС (отменен с 01.01.2021 на основании постановления Правительства Российской Федерации от 11.07.2020 N 1034)’’&#10;Приказ ГУГПС МВД России от 30.12.1994 N 36&#10;Статус: недействующий" w:history="1">
        <w:r>
          <w:rPr>
            <w:rStyle w:val="afa"/>
            <w:color w:val="000000"/>
            <w:sz w:val="24"/>
            <w:szCs w:val="24"/>
          </w:rPr>
          <w:t xml:space="preserve">от 30.12.1994 N 36 </w:t>
        </w:r>
      </w:hyperlink>
      <w:r>
        <w:rPr>
          <w:rFonts w:ascii="Times New Roman" w:hAnsi="Times New Roman" w:cs="Times New Roman"/>
          <w:sz w:val="24"/>
          <w:szCs w:val="24"/>
        </w:rPr>
        <w:t>.</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2"/>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Государственные стандарты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30772-2001. Ресурсосбережение. Обращение с отходами. Термины и определения.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ГОСТ 17.1.3.06-82 Охрана природы. Гидросфера. Общие требования к охране </w:t>
      </w:r>
      <w:r>
        <w:rPr>
          <w:rFonts w:ascii="Times New Roman" w:hAnsi="Times New Roman" w:cs="Times New Roman"/>
          <w:sz w:val="24"/>
          <w:szCs w:val="24"/>
        </w:rPr>
        <w:lastRenderedPageBreak/>
        <w:t>подземных вод.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17.1.3.13-86 Охрана природы. Гидросфера. Общие требования к охране поверхностных вод от загрязнения.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17.2.3.02-78 Охрана природы. Атмосфера. Правила установления допустимых выбросов вредных веществ промышленными предприятиями.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17.5.1.02-85 Охрана природы. Земли. Классификация нарушенных земель для рекультивации.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17.5.3.05-84 Охрана природы. Рекультивация земель. Общие требования к землеванию.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28329-89 Озеленение городов. Термины и определения.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52108-2003 Ресурсосбережение. Обращение с отходами. Основные положения.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52766-2007 Дороги автомобильные общего пользования. Элементы обустройства. Общие требования.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33150-2014 "Дороги автомобильные общего пользования. Проектирование пешеходных и велосипедных дорожек. Общие требования (Переиздание)";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52766-2007 "Дороги автомобильные общего пользования. Элементы обустройства. Методы определения параметров";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50970-2011 "Технические средства организации дорожного движения. Столбики сигнальные дорожные. Общие технические требования. Правила применения";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51256-2011 "Технические средства организации дорожного движения. Разметка дорожная. Классификация. Технические требования";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51266-99 "Автомобильные транспортные средства. Обзорность с места водителя. Технические требования. Методы испытаний";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32846-2014 "Дороги автомобильные общего пользования. Элементы обустройства. Классификация";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33127-2014 "Дороги автомобильные общего пользования. Ограждения дорожные. Классификация";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ГОСТ 33475-2015 "Дороги автомобильные общего пользования. Геометрические элементы. Технические требования".</w:t>
      </w:r>
    </w:p>
    <w:p w:rsidR="00A539F3" w:rsidRDefault="00A539F3" w:rsidP="00A539F3">
      <w:pPr>
        <w:pStyle w:val="HEADERTEXT0"/>
        <w:rPr>
          <w:rFonts w:ascii="Times New Roman" w:hAnsi="Times New Roman" w:cs="Times New Roman"/>
          <w:b/>
          <w:bCs/>
          <w:color w:val="auto"/>
          <w:sz w:val="24"/>
          <w:szCs w:val="24"/>
        </w:rPr>
      </w:pPr>
    </w:p>
    <w:p w:rsidR="00A539F3" w:rsidRDefault="00A539F3" w:rsidP="00A539F3">
      <w:pPr>
        <w:pStyle w:val="HEADERTEXT0"/>
        <w:numPr>
          <w:ilvl w:val="1"/>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Термины и определения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городского поселения приведены термины, которые используются следующих значениях: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Антропогенное воздействие - результат воздействия человека на окружающую среду в процессе хозяйственной и другой деятельности.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Безбарьерная среда-это обычная среда обитания человека (совокупность условий и предметов, необходимых для его существования), дооборудованная с учетом потребностей, возникающих в связи с инвалидностью, и позволяющая людям с особыми потребностями вести независимый образ жизни.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Блокированные жилые дома-жилые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Бульвар (пешеходная аллея) - озелененная территория, предназначенная для пешеходного движения, прогулок, повседневного отдыха.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Временная постройка(временный строительный объект) - строительный объект, не являющийся объектом капитального строительства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это производственное, складское, вспомогательное, жилое и общественное здание или сооружение, необходимое для проведения строительно-монтажных работ или бытового обслуживания строительных рабочих, предназначенные к демонтажу после того, как строительные работы будут закончены.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Встроенные, встроенно-пристроенные и пристроенные учреждения и предприятия - учреждения и предприятия, помещения которых полностью или частично расположены в жилом доме или здании иного функционального назначения.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Городской населенный пункт - населенный пункт (город, поселок городского типа),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Градостроительная деятельность-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Градостроительное проектирование-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Градостроительная ценность территории-степень привлекательности территории с точки зрения ее способности удовлетворять общественные требования к ее использованию.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w:t>
      </w:r>
      <w:r>
        <w:rPr>
          <w:rFonts w:ascii="Times New Roman" w:hAnsi="Times New Roman" w:cs="Times New Roman"/>
          <w:sz w:val="24"/>
          <w:szCs w:val="24"/>
        </w:rPr>
        <w:lastRenderedPageBreak/>
        <w:t>указанных объектов для населения;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Индивидуальный жилой дом - отдельно стоящий жилой дом, предназначенный для проживания одной семьи.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Границами жилого района, как правило, являются труднопреодолимые естественные и искусственные рубежи, магистральные улицы и дороги общегородского 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затопления, подтопления,зоны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Границами квартала, как правило, являются магистральные или жилые улицы, проезды, пешеходные пути, естественные рубежи.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Линии отступа от красных линий - линии, определяющие места допустимого размещения зданий, строений, сооружений, относительно красных линий.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Общественные территории - территории функционально-планировочных образований, </w:t>
      </w:r>
      <w:r>
        <w:rPr>
          <w:rFonts w:ascii="Times New Roman" w:hAnsi="Times New Roman" w:cs="Times New Roman"/>
          <w:sz w:val="24"/>
          <w:szCs w:val="24"/>
        </w:rPr>
        <w:lastRenderedPageBreak/>
        <w:t>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Объекты периодического пользования - учреждения и предприятия, посещаемые не реже одного раза в месяц (размещение преимущественно в границах районов городских населенных пунктов, административных центрах сельских поселений).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 размещения отходов - специально оборудованное сооружение, предназначенное для размещения отходов (полигон, шламохранилище и другое).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Придорожная полоса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Ремонт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Ремонт капитальный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Санитарно-защитная зона (далее - СЗЗ)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Сквер-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Сопряженная территория - населенные пункты, находящиеся в пределах транспортной доступности относительно общественно-деловых центров социального и культурно-бытового обслуживания.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Социальная инфраструктура - комплекс объектов обслуживания и взаимосвязей между ними, наземных и дистанционных, в пределах поселения.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Территория (жилой район) застройки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Целевое назначение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Центр общественный - комплекс учреждений и зданий общественного обслуживания населения в городе, жилом, промышленном районе.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местных нормативах градостроительного проектирования, употребляются в значениях, соответствующих значениям, содержащимся в федеральном и региональном законодательстве.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велопарковка - место для длительной стоянки (более часа) или хранения велосипедов, оборудованное специальными конструкциями;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велосипед - транспортное средство, кроме инвалидных колясок, которое имеет по </w:t>
      </w:r>
      <w:r>
        <w:rPr>
          <w:rFonts w:ascii="Times New Roman" w:hAnsi="Times New Roman" w:cs="Times New Roman"/>
          <w:sz w:val="24"/>
          <w:szCs w:val="24"/>
        </w:rPr>
        <w:lastRenderedPageBreak/>
        <w:t>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велосипедист - лицо, управляющее велосипедом;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пешеходная дорожка -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numPr>
          <w:ilvl w:val="1"/>
          <w:numId w:val="45"/>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Общая характеристика состава и содержания местных нормативов градостроительного проектирования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разработаны в соответствии с законодательством Российской Федерации и Ханты-Мансийского автономного округа-Югры,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градостроительного проектирования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 установление минимального набора показателей, расчет которых необходим при разработке градостроительной документации;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 распределение используемых при проектировании показателей на группы по видам градостроительной документации;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3) обеспечение оценки качества градостроительной документации в плане </w:t>
      </w:r>
      <w:r>
        <w:rPr>
          <w:rFonts w:ascii="Times New Roman" w:hAnsi="Times New Roman" w:cs="Times New Roman"/>
          <w:sz w:val="24"/>
          <w:szCs w:val="24"/>
        </w:rPr>
        <w:lastRenderedPageBreak/>
        <w:t>соответствия ее решений целям повышения качества жизни населения;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4)обеспечение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населенного пункта.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81"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ст. 29.2 </w:t>
        </w:r>
      </w:hyperlink>
      <w:r>
        <w:rPr>
          <w:rFonts w:ascii="Times New Roman" w:hAnsi="Times New Roman" w:cs="Times New Roman"/>
          <w:sz w:val="24"/>
          <w:szCs w:val="24"/>
        </w:rPr>
        <w:t xml:space="preserve"> ч. 5 </w:t>
      </w:r>
      <w:hyperlink r:id="rId82"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Градостроительного кодекса Российской Федерации </w:t>
        </w:r>
      </w:hyperlink>
      <w:r>
        <w:rPr>
          <w:rFonts w:ascii="Times New Roman" w:hAnsi="Times New Roman" w:cs="Times New Roman"/>
          <w:sz w:val="24"/>
          <w:szCs w:val="24"/>
        </w:rPr>
        <w:t>, местные нормативы градостроительного проектирования включают в себя:</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1) основную часть, содержащую расчетные показатели. Основная часть проекта нормативов градостроительного проектирования городского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 1 ч. 5 </w:t>
      </w:r>
      <w:hyperlink r:id="rId83"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ст. 23 Градостроительного кодекса РФ </w:t>
        </w:r>
      </w:hyperlink>
      <w:r>
        <w:rPr>
          <w:rFonts w:ascii="Times New Roman" w:hAnsi="Times New Roman" w:cs="Times New Roman"/>
          <w:sz w:val="24"/>
          <w:szCs w:val="24"/>
        </w:rPr>
        <w:t>,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 материалы по обоснованию расчетных показателей.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 правила и область применения расчетных показателей. Здесь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 же приводятся правила применения данных нормативов.</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numPr>
          <w:ilvl w:val="1"/>
          <w:numId w:val="45"/>
        </w:numPr>
        <w:jc w:val="center"/>
        <w:rPr>
          <w:rFonts w:ascii="Times New Roman" w:hAnsi="Times New Roman" w:cs="Times New Roman"/>
          <w:color w:val="auto"/>
          <w:sz w:val="24"/>
          <w:szCs w:val="24"/>
        </w:rPr>
      </w:pPr>
      <w:r>
        <w:rPr>
          <w:rFonts w:ascii="Times New Roman" w:hAnsi="Times New Roman" w:cs="Times New Roman"/>
          <w:b/>
          <w:bCs/>
          <w:color w:val="auto"/>
          <w:sz w:val="24"/>
          <w:szCs w:val="24"/>
        </w:rPr>
        <w:t>Общая характеристика методики разработки местных нормативов градостроительного проектирования</w:t>
      </w:r>
      <w:r>
        <w:rPr>
          <w:rFonts w:ascii="Times New Roman" w:hAnsi="Times New Roman" w:cs="Times New Roman"/>
          <w:color w:val="auto"/>
          <w:sz w:val="24"/>
          <w:szCs w:val="24"/>
        </w:rPr>
        <w:t xml:space="preserve">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местных нормативов градостроительного проектирования разработчик основывался на принципах, закрепленных в законодательстве о градостроительной деятельности, в частности в </w:t>
      </w:r>
      <w:hyperlink r:id="rId84"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ст. 2 Градостроительного кодекса РФ </w:t>
        </w:r>
      </w:hyperlink>
      <w:r>
        <w:rPr>
          <w:rFonts w:ascii="Times New Roman" w:hAnsi="Times New Roman" w:cs="Times New Roman"/>
          <w:sz w:val="24"/>
          <w:szCs w:val="24"/>
        </w:rPr>
        <w:t>, а именно: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обеспечение инвалидам условий для беспрепятственного доступа к объектам социального и иного назначения;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участие граждан и их объединений в осуществлении градостроительной деятельности, обеспечение свободы такого участия;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осуществление градостроительной деятельности с соблюдением требований технических регламентов;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осуществление градостроительной деятельности с соблюдением требований охраны окружающей среды и экологической безопасности;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градостроительной деятельности с соблюдением требований </w:t>
      </w:r>
      <w:r>
        <w:rPr>
          <w:rFonts w:ascii="Times New Roman" w:hAnsi="Times New Roman" w:cs="Times New Roman"/>
          <w:sz w:val="24"/>
          <w:szCs w:val="24"/>
        </w:rPr>
        <w:lastRenderedPageBreak/>
        <w:t>сохранения объектов культурного наследия и особо охраняемых природных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единство требований к порядку осуществления взаимодействия субъектов градостроительных отношений, указанных в </w:t>
      </w:r>
      <w:hyperlink r:id="rId85"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ст. 5 Градостроительного кодекса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ответственность за нарушение законодательства о градостроительной деятельности;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Перечень объектов местного значения, использованный при подготовке проекта местных нормативов градостроительного проектирования, формировался в соответствии с п. 20 </w:t>
      </w:r>
      <w:hyperlink r:id="rId86"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ст. 1 Градостроительного кодекса РФ </w:t>
        </w:r>
      </w:hyperlink>
      <w:r>
        <w:rPr>
          <w:rFonts w:ascii="Times New Roman" w:hAnsi="Times New Roman" w:cs="Times New Roman"/>
          <w:sz w:val="24"/>
          <w:szCs w:val="24"/>
        </w:rPr>
        <w:t xml:space="preserve">, где объекты местного значения определены как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Полномочия должны быть сформулированы в уставе муниципального образования и соответствовать положениям </w:t>
      </w:r>
      <w:hyperlink r:id="rId87"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Pr>
            <w:rStyle w:val="afa"/>
            <w:color w:val="000000"/>
            <w:sz w:val="24"/>
            <w:szCs w:val="24"/>
          </w:rPr>
          <w:t xml:space="preserve">Федерального закона от 06.10.2003 N 131-ФЗ "Об общих принципах организации местного самоуправления в Российской Федерации" </w:t>
        </w:r>
      </w:hyperlink>
      <w:r>
        <w:rPr>
          <w:rFonts w:ascii="Times New Roman" w:hAnsi="Times New Roman" w:cs="Times New Roman"/>
          <w:sz w:val="24"/>
          <w:szCs w:val="24"/>
        </w:rPr>
        <w:t>.</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1</w:t>
      </w:r>
      <w:r>
        <w:rPr>
          <w:rFonts w:ascii="Times New Roman" w:hAnsi="Times New Roman" w:cs="Times New Roman"/>
          <w:b/>
          <w:bCs/>
          <w:color w:val="auto"/>
          <w:sz w:val="24"/>
          <w:szCs w:val="24"/>
        </w:rPr>
        <w:t xml:space="preserve">.5. Расчетные показатели, устанавливаемые для объектов местного значения </w:t>
      </w:r>
    </w:p>
    <w:p w:rsidR="00A539F3" w:rsidRDefault="00A539F3" w:rsidP="00A539F3">
      <w:pPr>
        <w:pStyle w:val="HEADERTEXT0"/>
        <w:rPr>
          <w:rFonts w:ascii="Times New Roman" w:hAnsi="Times New Roman" w:cs="Times New Roman"/>
          <w:b/>
          <w:bCs/>
          <w:color w:val="auto"/>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1.5.1. Расчетные показатели, устанавливаемые для объектов местного значения в области жилищного строительства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обеспеченности общей площадью жилых помещений устанавливаются на одного проживающего и составляют не менее: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одиноко проживающего - 33 кв.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одного члена семьи, состоящей из двух и более человек - 18 кв.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общежитии - 6 кв.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условия среднего размера семьи.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Основными показателями плотности застройки являются: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коэффициент застройки - отношение площади, занятой под зданиями и сооружениями к площади планировочного элемента;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539F3" w:rsidRDefault="00A539F3" w:rsidP="00A539F3">
      <w:pPr>
        <w:pStyle w:val="FORMATTEXT0"/>
        <w:ind w:firstLine="567"/>
        <w:jc w:val="both"/>
        <w:rPr>
          <w:rFonts w:ascii="Times New Roman" w:hAnsi="Times New Roman" w:cs="Times New Roman"/>
          <w:sz w:val="24"/>
          <w:szCs w:val="24"/>
        </w:rPr>
      </w:pPr>
      <w:r>
        <w:rPr>
          <w:rFonts w:ascii="Times New Roman" w:hAnsi="Times New Roman" w:cs="Times New Roman"/>
          <w:sz w:val="24"/>
          <w:szCs w:val="24"/>
        </w:rPr>
        <w:t>Плотность жилой застройки следует принимать не более приведенной ниже (Таблица 1).</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Показатели предельно допустимых параметров плотности застройки </w:t>
      </w:r>
    </w:p>
    <w:tbl>
      <w:tblPr>
        <w:tblW w:w="0" w:type="auto"/>
        <w:tblInd w:w="28" w:type="dxa"/>
        <w:tblLayout w:type="fixed"/>
        <w:tblCellMar>
          <w:left w:w="90" w:type="dxa"/>
          <w:right w:w="90" w:type="dxa"/>
        </w:tblCellMar>
        <w:tblLook w:val="04A0" w:firstRow="1" w:lastRow="0" w:firstColumn="1" w:lastColumn="0" w:noHBand="0" w:noVBand="1"/>
      </w:tblPr>
      <w:tblGrid>
        <w:gridCol w:w="4365"/>
        <w:gridCol w:w="1560"/>
        <w:gridCol w:w="1515"/>
        <w:gridCol w:w="1560"/>
      </w:tblGrid>
      <w:tr w:rsidR="00A539F3" w:rsidTr="00A539F3">
        <w:tc>
          <w:tcPr>
            <w:tcW w:w="436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5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51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5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жилой застройки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lastRenderedPageBreak/>
              <w:t xml:space="preserve">"брутто"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Коэффициент </w:t>
            </w:r>
            <w:r>
              <w:rPr>
                <w:rFonts w:ascii="Times New Roman" w:hAnsi="Times New Roman" w:cs="Times New Roman"/>
                <w:sz w:val="24"/>
                <w:szCs w:val="24"/>
              </w:rPr>
              <w:lastRenderedPageBreak/>
              <w:t xml:space="preserve">"нетто"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Коэффициент </w:t>
            </w:r>
            <w:r>
              <w:rPr>
                <w:rFonts w:ascii="Times New Roman" w:hAnsi="Times New Roman" w:cs="Times New Roman"/>
                <w:sz w:val="24"/>
                <w:szCs w:val="24"/>
              </w:rPr>
              <w:lastRenderedPageBreak/>
              <w:t xml:space="preserve">застройки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Застройка блокированными домами</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3 этажей)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0,8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0,35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многоквартирными домами (до 3 этажей)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0,45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0,25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Среднеэтажная застройка (4-8 этажей)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0,9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первичного определения потребности в территориях для жилищного строительства установлены расчетные показатели минимально допустимой площади территории зон жилой застройки (Таблица 2).</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Минимальный размер территории для жилищного строительства </w:t>
      </w:r>
    </w:p>
    <w:tbl>
      <w:tblPr>
        <w:tblW w:w="0" w:type="auto"/>
        <w:tblInd w:w="28" w:type="dxa"/>
        <w:tblLayout w:type="fixed"/>
        <w:tblCellMar>
          <w:left w:w="90" w:type="dxa"/>
          <w:right w:w="90" w:type="dxa"/>
        </w:tblCellMar>
        <w:tblLook w:val="04A0" w:firstRow="1" w:lastRow="0" w:firstColumn="1" w:lastColumn="0" w:noHBand="0" w:noVBand="1"/>
      </w:tblPr>
      <w:tblGrid>
        <w:gridCol w:w="5040"/>
        <w:gridCol w:w="3960"/>
      </w:tblGrid>
      <w:tr w:rsidR="00A539F3" w:rsidTr="00A539F3">
        <w:tc>
          <w:tcPr>
            <w:tcW w:w="504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39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5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жилой застройки </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Минимальный размер территории, га/1000 чел. </w:t>
            </w:r>
          </w:p>
        </w:tc>
      </w:tr>
      <w:tr w:rsidR="00A539F3" w:rsidTr="00A539F3">
        <w:tc>
          <w:tcPr>
            <w:tcW w:w="5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Индивидуальная жилая застройка (до 3 этажей):</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от 400 до 600 кв.м</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от 600 до 1200 кв.м</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от 1200 до 1500 кв.м</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от 1500 до 2000 кв.м </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r>
      <w:tr w:rsidR="00A539F3" w:rsidTr="00A539F3">
        <w:tc>
          <w:tcPr>
            <w:tcW w:w="5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Малоэтажная жилая застройка (до 3 этажей):</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блокированного типа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многоквартирные дома </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r>
      <w:tr w:rsidR="00A539F3" w:rsidTr="00A539F3">
        <w:tc>
          <w:tcPr>
            <w:tcW w:w="5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Среднеэтажная жилая застройка (4-8 этажей) </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максимальные) размеры земельных участков, предназначенных для индивидуального строительства, следует принимать в соответствии с таблицей (Таблица 3).</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Предельные размеры земельных участков </w:t>
      </w:r>
    </w:p>
    <w:tbl>
      <w:tblPr>
        <w:tblW w:w="0" w:type="auto"/>
        <w:tblInd w:w="28" w:type="dxa"/>
        <w:tblLayout w:type="fixed"/>
        <w:tblCellMar>
          <w:left w:w="90" w:type="dxa"/>
          <w:right w:w="90" w:type="dxa"/>
        </w:tblCellMar>
        <w:tblLook w:val="04A0" w:firstRow="1" w:lastRow="0" w:firstColumn="1" w:lastColumn="0" w:noHBand="0" w:noVBand="1"/>
      </w:tblPr>
      <w:tblGrid>
        <w:gridCol w:w="3900"/>
        <w:gridCol w:w="1710"/>
        <w:gridCol w:w="1710"/>
        <w:gridCol w:w="1695"/>
      </w:tblGrid>
      <w:tr w:rsidR="00A539F3" w:rsidTr="00A539F3">
        <w:tc>
          <w:tcPr>
            <w:tcW w:w="390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71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71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69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жилой застройки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Минимальный размер участка, кв.м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Максимальный размер участка, кв.м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Максимальный коэффициент застройки, % </w:t>
            </w:r>
          </w:p>
        </w:tc>
      </w:tr>
      <w:tr w:rsidR="00A539F3" w:rsidTr="00A539F3">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для жилых домов усадебного типа: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свободных от застройки </w:t>
            </w:r>
            <w:r>
              <w:rPr>
                <w:rFonts w:ascii="Times New Roman" w:hAnsi="Times New Roman" w:cs="Times New Roman"/>
                <w:sz w:val="24"/>
                <w:szCs w:val="24"/>
              </w:rPr>
              <w:lastRenderedPageBreak/>
              <w:t>территориях, в том числе резервных</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со сложившейся застройкой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600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400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блокированных жилых домов (на одну квартиру)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Блокированная застройка предполагает наличие земельного участка при каждой отдельной квартире 100-200 кв.м. Минимальный размер индивидуального земельного участка при блокированной застройке 100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участка для жилых домов (3-5 этажей)-50%.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Территория малоэтажной и среднеэтажной застройки включает в себя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для многоквартирного жилого дома в условиях нового строительства зависит от ряда показателей: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количество жилых этажей в здании;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предполагаемая площадь жилых помещений;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уровень комфортности жилья.</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Минимальный размер земельного участка для многоквартирного жилого дома </w:t>
      </w:r>
    </w:p>
    <w:tbl>
      <w:tblPr>
        <w:tblW w:w="0" w:type="auto"/>
        <w:tblInd w:w="28" w:type="dxa"/>
        <w:tblLayout w:type="fixed"/>
        <w:tblCellMar>
          <w:left w:w="90" w:type="dxa"/>
          <w:right w:w="90" w:type="dxa"/>
        </w:tblCellMar>
        <w:tblLook w:val="04A0" w:firstRow="1" w:lastRow="0" w:firstColumn="1" w:lastColumn="0" w:noHBand="0" w:noVBand="1"/>
      </w:tblPr>
      <w:tblGrid>
        <w:gridCol w:w="1740"/>
        <w:gridCol w:w="1305"/>
        <w:gridCol w:w="3060"/>
        <w:gridCol w:w="2895"/>
      </w:tblGrid>
      <w:tr w:rsidR="00A539F3" w:rsidTr="00A539F3">
        <w:tc>
          <w:tcPr>
            <w:tcW w:w="174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30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30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289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жилой застройки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Количество жилых этажей в здании </w:t>
            </w:r>
          </w:p>
        </w:tc>
        <w:tc>
          <w:tcPr>
            <w:tcW w:w="59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кв.м площади земельного участка/1 кв.м общей площади квартир </w:t>
            </w:r>
          </w:p>
        </w:tc>
      </w:tr>
      <w:tr w:rsidR="00A539F3" w:rsidTr="00A539F3">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расчетной обеспеченности 18 кв. м общей площади квартир/чел.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расчетной обеспеченности 30 кв. м общей площади квартир/чел. </w:t>
            </w:r>
          </w:p>
        </w:tc>
      </w:tr>
      <w:tr w:rsidR="00A539F3" w:rsidTr="00A539F3">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A539F3" w:rsidTr="00A539F3">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1,61</w:t>
            </w:r>
          </w:p>
        </w:tc>
      </w:tr>
      <w:tr w:rsidR="00A539F3" w:rsidTr="00A539F3">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0,94</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A539F3" w:rsidTr="00A539F3">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Среднеэтажная застройка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A539F3" w:rsidTr="00A539F3">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0,73</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39F3" w:rsidTr="00A539F3">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0,97</w:t>
            </w:r>
          </w:p>
        </w:tc>
      </w:tr>
      <w:tr w:rsidR="00A539F3" w:rsidTr="00A539F3">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0,65</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A539F3" w:rsidTr="00A539F3">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0,90</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 же предусмотрено размещение автомобильных стоянок для временного хранения автомобилей.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(Таблица 5).</w:t>
      </w:r>
    </w:p>
    <w:p w:rsidR="00A539F3" w:rsidRDefault="00A539F3" w:rsidP="00A539F3">
      <w:pPr>
        <w:pStyle w:val="FORMATTEXT0"/>
        <w:jc w:val="right"/>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5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 xml:space="preserve">Минимально допустимые размеры площадок дворового благоустройства и расстояния от окон жилых и общественных зданий до площадок </w:t>
      </w:r>
    </w:p>
    <w:tbl>
      <w:tblPr>
        <w:tblW w:w="0" w:type="auto"/>
        <w:tblInd w:w="28" w:type="dxa"/>
        <w:tblLayout w:type="fixed"/>
        <w:tblCellMar>
          <w:left w:w="90" w:type="dxa"/>
          <w:right w:w="90" w:type="dxa"/>
        </w:tblCellMar>
        <w:tblLook w:val="04A0" w:firstRow="1" w:lastRow="0" w:firstColumn="1" w:lastColumn="0" w:noHBand="0" w:noVBand="1"/>
      </w:tblPr>
      <w:tblGrid>
        <w:gridCol w:w="3510"/>
        <w:gridCol w:w="1965"/>
        <w:gridCol w:w="1830"/>
        <w:gridCol w:w="1695"/>
      </w:tblGrid>
      <w:tr w:rsidR="00A539F3" w:rsidTr="00A539F3">
        <w:tc>
          <w:tcPr>
            <w:tcW w:w="351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96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83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69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Площадки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Удельный размер площадки, кв.м/чел.</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Минимальный размер одной площадки, кв. м</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Расстояние до окон жилых и общественных зданий, м</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игр детей дошкольного и младшего школьного возраста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отдыха взрослого населения</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занятий физкультурой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10-40</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хозяйственных целей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выгула собак</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A539F3" w:rsidTr="00A539F3">
        <w:tc>
          <w:tcPr>
            <w:tcW w:w="3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Озеленение</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Хозяйственные площадки следует располагать на расстоянии не более 100 м от наиболее удаленного входа в жилое здание.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площадки для сушки белья не нормируется.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площадок для занятий физкультурой устанавливается в зависимости от их шумовых характеристик</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1.5.2. Расчетные показатели, устанавливаемые для объектов местного значения в области образования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rPr>
        <w:lastRenderedPageBreak/>
        <w:t>образования приведены в таблице (Таблица 6).</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6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обеспеченности для объектов местного значения в области образования </w:t>
      </w:r>
    </w:p>
    <w:tbl>
      <w:tblPr>
        <w:tblW w:w="0" w:type="auto"/>
        <w:tblInd w:w="28" w:type="dxa"/>
        <w:tblLayout w:type="fixed"/>
        <w:tblCellMar>
          <w:left w:w="90" w:type="dxa"/>
          <w:right w:w="90" w:type="dxa"/>
        </w:tblCellMar>
        <w:tblLook w:val="04A0" w:firstRow="1" w:lastRow="0" w:firstColumn="1" w:lastColumn="0" w:noHBand="0" w:noVBand="1"/>
      </w:tblPr>
      <w:tblGrid>
        <w:gridCol w:w="2460"/>
        <w:gridCol w:w="2580"/>
        <w:gridCol w:w="3960"/>
      </w:tblGrid>
      <w:tr w:rsidR="00A539F3" w:rsidTr="00A539F3">
        <w:tc>
          <w:tcPr>
            <w:tcW w:w="24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258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396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Норма обеспеченности</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земельного участка</w:t>
            </w:r>
          </w:p>
        </w:tc>
      </w:tr>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70 мест /100 детей дошкольного возраста</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При мощности организаций:</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до 100 мест- 40 кв.м</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свыше 100 мест- 35 кв.м</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групповой площадки, кв.м/1 место, не менее:</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детей ясельного возраста-7,2</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для детей дошкольного возраста-9,0</w:t>
            </w:r>
          </w:p>
        </w:tc>
      </w:tr>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100% охват детей в возрасте от 7 до 16 лет начальным и основным общим образованием, 90% охват детей в возрасте от 16 до 18 лет средним общим образованием.</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165 учащихся на 1 тыс. человек общей численности населения</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При мощности организаций:</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40-400 учащихся-50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400-500 учащихся-60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500-600 учащихся-50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600-800 учащихся-40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800-1100 уч.-33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1100-1500 учащихся-21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1500-2000 учащихся-17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св. 2000 учащихся-16 кв.м/1 место</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земельного участка под комплекс общеобразовательной школы с детским садом принимается из расчета 35 кв.м/1 место.</w:t>
            </w:r>
          </w:p>
        </w:tc>
      </w:tr>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67% от общего числа детей в возрасте от 5 до 18 лет</w:t>
            </w:r>
          </w:p>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учетом сменности </w:t>
            </w:r>
            <w:r>
              <w:rPr>
                <w:rFonts w:ascii="Times New Roman" w:hAnsi="Times New Roman" w:cs="Times New Roman"/>
                <w:sz w:val="24"/>
                <w:szCs w:val="24"/>
              </w:rPr>
              <w:lastRenderedPageBreak/>
              <w:t>данных организаций.</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отдельно стоящих организаций-15 кв.м/ место</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Размеры земельных участков могут быть уменьшены на 25% в условиях реконструкции; на 15% при размещении на рельефе с уклоном более 20%.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общеобразовательных школ могут быть уменьшены на 20% в условиях реконструкции.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Встроенные организации дополнительного образования размещаются на 1 этажах жилых, общественных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Уровень территориальной доступности населения всех объектов местного значения в области образования определен на уровне 300 м/5 минут.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Уровень транспортной доступности общеобразовательных организаций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учащихся 1 ступени обучения - не более 15 минут в одну сторону;</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учащихся 2-3 ступени обучения - не более 50 минут в одну сторону.</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1.5.3. Расчетные показатели, устанавливаемые для объектов местного значения в области физической культуры и спорта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обеспеченности объектами физической культуры и спорта приведены в таблице (Таблица 7).</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7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устанавливаемые для объектов местного значения в области физической культуры и спорта </w:t>
      </w:r>
    </w:p>
    <w:tbl>
      <w:tblPr>
        <w:tblW w:w="0" w:type="auto"/>
        <w:jc w:val="center"/>
        <w:tblInd w:w="28" w:type="dxa"/>
        <w:tblLayout w:type="fixed"/>
        <w:tblCellMar>
          <w:left w:w="90" w:type="dxa"/>
          <w:right w:w="90" w:type="dxa"/>
        </w:tblCellMar>
        <w:tblLook w:val="04A0" w:firstRow="1" w:lastRow="0" w:firstColumn="1" w:lastColumn="0" w:noHBand="0" w:noVBand="1"/>
      </w:tblPr>
      <w:tblGrid>
        <w:gridCol w:w="2745"/>
        <w:gridCol w:w="2265"/>
        <w:gridCol w:w="4095"/>
      </w:tblGrid>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залы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кв.м площади пола/1000 чел.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3500 кв.м/1000 чел.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 кв.м зеркала воды/1000 чел.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3500 кв.м/1000 чел.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Плоскостные сооружения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1950 кв.м/1000 чел.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2500 кв.м/1000 чел.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Стадионы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При вместимости, зрительских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200-3,5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200-400-4,0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400-600-4,5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600-800-5,0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800-1000-5,5 га.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Спортивно-оздоровительные лагеря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195 кв.м/место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Стрельбища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Площадки для стрельбы из мелкокалиберного оружия-0,14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Площадки для стрельбы из мелкокалиберного оружия и для </w:t>
            </w:r>
            <w:r>
              <w:rPr>
                <w:rFonts w:ascii="Times New Roman" w:hAnsi="Times New Roman" w:cs="Times New Roman"/>
                <w:sz w:val="24"/>
                <w:szCs w:val="24"/>
              </w:rPr>
              <w:lastRenderedPageBreak/>
              <w:t>стрельбы из револьверов по силуэтам-0,45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Площадки для стрелково-охотничьих стрельб-3,0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отдельно стоящих открытых тиров- 37,5 га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Лыжные базы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 га (без трасс и трамплинов)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Конно-спортивные базы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При расчетном числе поголовья, голов:</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10- 1000 кв.м/1 голову;</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20- 800 кв.м/1 голову;</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40- 700 кв.м/1 голову;</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свыше40- 650 кв.м/1 голову. </w:t>
            </w:r>
          </w:p>
        </w:tc>
      </w:tr>
      <w:tr w:rsidR="00A539F3" w:rsidTr="00A539F3">
        <w:trPr>
          <w:jc w:val="center"/>
        </w:trPr>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Лодочные станции, яхт-клубы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га для каждого причала, но не менее 1,5 га </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стадиона без учета парковочных мест-3,0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границах земельного участка конно-спортивной базы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Приведенные размеры конно-спортивных баз не учитывают использования манежа конно-спортивного комплекса с целью проведения соревнований. В этом случае размер земельного участка необходимо увеличивать для размещения трибун, объектов обслуживания посетителей. Земельный участок не предусматривает размещение ипподрома.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Уровень транспортной доступности населения объектами местного значения в области физической культуры и спорта, а именно физкультурно-спортивными залами, плавательными бассейнами, плоскостными сооружениями, установлен не более 30 минут.</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1.5.4. Расчетные показатели, устанавливаемые для объектов местного значения в области культуры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обеспеченности объектами физической культуры и спорта приведены в таблице (Таблица 8).</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8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устанавливаемые для объектов местного значения в области культуры </w:t>
      </w:r>
    </w:p>
    <w:tbl>
      <w:tblPr>
        <w:tblW w:w="0" w:type="auto"/>
        <w:jc w:val="center"/>
        <w:tblInd w:w="28" w:type="dxa"/>
        <w:tblLayout w:type="fixed"/>
        <w:tblCellMar>
          <w:left w:w="90" w:type="dxa"/>
          <w:right w:w="90" w:type="dxa"/>
        </w:tblCellMar>
        <w:tblLook w:val="04A0" w:firstRow="1" w:lastRow="0" w:firstColumn="1" w:lastColumn="0" w:noHBand="0" w:noVBand="1"/>
      </w:tblPr>
      <w:tblGrid>
        <w:gridCol w:w="2640"/>
        <w:gridCol w:w="2670"/>
        <w:gridCol w:w="3705"/>
      </w:tblGrid>
      <w:tr w:rsidR="00A539F3" w:rsidTr="00A539F3">
        <w:trPr>
          <w:jc w:val="center"/>
        </w:trPr>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rPr>
          <w:jc w:val="center"/>
        </w:trPr>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Городские массовые библиотеки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4-4,5 тыс. единиц хранения/1000 чел. </w:t>
            </w:r>
          </w:p>
        </w:tc>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га/1000 единиц хранения для универсальных библиотек </w:t>
            </w:r>
          </w:p>
        </w:tc>
      </w:tr>
      <w:tr w:rsidR="00A539F3" w:rsidTr="00A539F3">
        <w:trPr>
          <w:jc w:val="center"/>
        </w:trPr>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Дополнительно в центральной городской библиотеке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тыс. единиц хранения/1000 чел. </w:t>
            </w:r>
          </w:p>
        </w:tc>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39F3" w:rsidTr="00A539F3">
        <w:trPr>
          <w:jc w:val="center"/>
        </w:trPr>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Городские учреждения культуры клубного типа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на городское поселение </w:t>
            </w:r>
          </w:p>
        </w:tc>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 га/1 место </w:t>
            </w:r>
          </w:p>
        </w:tc>
      </w:tr>
      <w:tr w:rsidR="00A539F3" w:rsidTr="00A539F3">
        <w:trPr>
          <w:jc w:val="center"/>
        </w:trPr>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Музеи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объекта на городское поселение </w:t>
            </w:r>
          </w:p>
        </w:tc>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экспозиционной площади:</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500 кв.м-0,5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1000 кв.м-0,8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1500 кв.м-1,2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2000 кв.м-1,5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2500 кв.м-1,8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3000 кв.м-2,0 га </w:t>
            </w:r>
          </w:p>
        </w:tc>
      </w:tr>
    </w:tbl>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объем книжного фонда в библиотеке должен быть не менее 2,5 тыс. единиц хранения. Общедоступная, детская, юношеская библиотеки, филиалы общедоступных библиотек могут размещаться в отдельно стоящем здании или блок-пристройке к жилому или общественному зданию, а также в специально приспособленном помещении жилого или общественного здания.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Уровень транспортной доступности населения всеми объектами местного значения в области культуры следует принимать не более 30 минут.</w:t>
      </w:r>
    </w:p>
    <w:p w:rsidR="00A539F3" w:rsidRDefault="00A539F3" w:rsidP="00A539F3">
      <w:pPr>
        <w:pStyle w:val="HEADERTEXT0"/>
        <w:rPr>
          <w:rFonts w:ascii="Times New Roman" w:hAnsi="Times New Roman" w:cs="Times New Roman"/>
          <w:b/>
          <w:bCs/>
          <w:color w:val="auto"/>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1.5.5. Расчетные показатели, устанавливаемые для объектов местного значения в области рекреации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городском поселении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парков и садов следует максимально сохранять участки с существующими насаждениями и водоемами.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размеры территории парков, садов и скверов принимаются: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городских парков-5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садов-3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скверов-0,5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условий реконструкции площадь указанных элементов допускается уменьшать.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территории объектов массового кратковременного отдыха (далее-зон отдыха) следует принимать из расчета не менее 500 кв.м на 1 посетителя, в том числе интенсивно используемая ее часть для активных видов отдыха должна составлять не менее 100 кв.м на 1 посетителя.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Площадь участка отдельной зоны массового кратковременного отдыха следует принимать не менее 50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озелененных территорий общего пользования курортных зон следует устанавливать из расчета 100 кв.м на 1 место в санитарно-курортных и оздоровительных учреждениях.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Время доступности городских парков должно быть не более 20 мин, а парков планировочных районов-не более 15 мин.</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Расчетная численность единовременных посетителей территории парков, лесопарков, лесов, зеленых зон следует принимать не более: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 для городских парков-100 чел./га;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парков зон отдыха-70 чел./га.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полян-почвозащитные посадки, при численности единовременных посетителей 50 чел./га и более-мероприятия по преобразованию лесного ландшафта в парковый.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Минимальное расстояние от границ земельных участков вновь проектируемых санаторно-курортных и оздоровительных учреждений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жилой застройки учреждений коммунального хозяйства и складов (в условиях реконструкции не менее 100м)-500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автомобильных дорог категорий: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I, II, III-500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IV-200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садоводческих товариществ-300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таблице приведены предельные значения минимально допустимого уровня обеспеченности объектами в сфере туризма и рекреации, а также размеры их земельных участков (Таблица 9).</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9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Норма обеспеченности учреждениями отдыха и размеры их земельных участков </w:t>
      </w:r>
    </w:p>
    <w:tbl>
      <w:tblPr>
        <w:tblW w:w="0" w:type="auto"/>
        <w:tblInd w:w="28" w:type="dxa"/>
        <w:tblLayout w:type="fixed"/>
        <w:tblCellMar>
          <w:left w:w="90" w:type="dxa"/>
          <w:right w:w="90" w:type="dxa"/>
        </w:tblCellMar>
        <w:tblLook w:val="04A0" w:firstRow="1" w:lastRow="0" w:firstColumn="1" w:lastColumn="0" w:noHBand="0" w:noVBand="1"/>
      </w:tblPr>
      <w:tblGrid>
        <w:gridCol w:w="2775"/>
        <w:gridCol w:w="3330"/>
        <w:gridCol w:w="2895"/>
      </w:tblGrid>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Дома отдыха (пансионаты)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Дома отдыха (пансионаты) для семей с детьми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140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Базы отдыха предприятий и организаций, молодежные лагеря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140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Туристские гостиницы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Туристские базы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65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Туристские базы для семей с детьми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95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Мотели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Кемпинги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заданию на проектирование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135 кв.м/1 место </w:t>
            </w:r>
          </w:p>
        </w:tc>
      </w:tr>
      <w:tr w:rsidR="00A539F3" w:rsidTr="00A539F3">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мест/1 тыс.человек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При вместимости,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25-100- 55 кв.м/1 место</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100-500- 30 кв.м/1 место</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500-1000- 20 кв.м/1 место</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1000-2000- 15 кв.м/1 место </w:t>
            </w:r>
          </w:p>
        </w:tc>
      </w:tr>
    </w:tbl>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1.5.6. Расчетные показатели, устанавливаемые для объектов местного значения в области энергетики и инженерной инфраструктуры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1.5.6.1 Расчетные показатели для объектов местного значения в области водоснабжения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определены расчетные показатели для следующих объектов местного значения в области водоснабжения: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водозаборы;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станции водоподготовки (водопроводные очистные сооружения);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водопроводные насосные станции;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резервуары для хранения воды, водонапорные башни, расположенные на территории поселения;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магистральные водопроводы.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земельного участка для размещения станция водоподготовки в зависимости от их производительности, куб.м/сутки: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0,1-0,1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0,1 до0,2-0,25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0,2до 0,4-0,4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0,4 до 0,8-1,0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0,8 до 12-2,0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12 до 32-3,0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32 до 80-4,0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80 до 125-6,0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125 до 250-12,0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250 до 400-18,0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400 до 800-24,0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удельного водопотребления следует принимать в соответствии с нижеследующей таблицей.</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10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удельного водопотребления </w:t>
      </w:r>
    </w:p>
    <w:tbl>
      <w:tblPr>
        <w:tblW w:w="0" w:type="auto"/>
        <w:tblInd w:w="28" w:type="dxa"/>
        <w:tblLayout w:type="fixed"/>
        <w:tblCellMar>
          <w:left w:w="90" w:type="dxa"/>
          <w:right w:w="90" w:type="dxa"/>
        </w:tblCellMar>
        <w:tblLook w:val="04A0" w:firstRow="1" w:lastRow="0" w:firstColumn="1" w:lastColumn="0" w:noHBand="0" w:noVBand="1"/>
      </w:tblPr>
      <w:tblGrid>
        <w:gridCol w:w="6630"/>
        <w:gridCol w:w="2370"/>
      </w:tblGrid>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застройки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Показатель удельного водопотребления, куб.м/мес. (куб.м/год) (л/сут) на 1 чел.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7,319 (87,828) (244)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высотой 11 этажей и выше с полным благоустройством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8,648 (103,776) (288)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с душами без ванн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6,834 (82,008) (228)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без душа и без ванн при </w:t>
            </w:r>
            <w:r>
              <w:rPr>
                <w:rFonts w:ascii="Times New Roman" w:hAnsi="Times New Roman" w:cs="Times New Roman"/>
                <w:sz w:val="24"/>
                <w:szCs w:val="24"/>
              </w:rPr>
              <w:lastRenderedPageBreak/>
              <w:t xml:space="preserve">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3,794 (45,528) (127)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Жилые дома и общежития коридорного типа с общими ванными и блоками душевых на этажах и в секциях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5,157 (61,884) (172)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3,927 (47,124) (131)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коридорного типа без душевых и ванн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2,397 (28,764) (80)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7,014 (84,168) (234)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6,089(73,068) (203)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5,323 (63,876) (177)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4,708 (56,496) (157)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4,719 (56,628) (157)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3,793 (45,516) (126)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3,474 (41,688) (116)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3,178 (38,136) (106)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только с холодным водоснабжением, без канализации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1,641 (19,692) (55)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Водоснабжение из водоразборных колонок, расположенных за пределами домовладения (на улице)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1,216 (14,592) (41)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Водоснабжение из водоразборных колонок, кранов, расположенных на территории участка домовладения (без ввода в дом)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1,824 (21,888) (61)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Норматив водопотребления следует принимать в размере 0,03 куб.м в месяц на полив кв.м площади земельного участка. Период использования холодной воды на полив земельного участка 92 сут. (с июня по август)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Централизованная система водоснабжения должна обеспечивать: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хозяйственно-питьевое водопотребление на предприятиях;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тушение пожаров;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обосновании допускается устройство самостоятельного (нецентрализованного) водопровода для: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поливки и мойки территорий (улиц, проездов, площадей, зеленых насаждений), работы фонтанов и т.п.;</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поливки посадок в теплицах, парниках и на открытых участках.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Локальные системы, обеспечивающие технологические требования объектов, должны проектироваться совместно с производственными объектами.</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Системы оборотного водоснабжения следует проектировать для объектов, имеющих возможность в своем технологическом процессе предусматривать применение оборотной воды.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Ввод водопровода в одно-, двухквартирные дома допускается при наличии подключения к централизованной системе канализации или при наличии местной </w:t>
      </w:r>
      <w:r>
        <w:rPr>
          <w:rFonts w:ascii="Times New Roman" w:hAnsi="Times New Roman" w:cs="Times New Roman"/>
          <w:sz w:val="24"/>
          <w:szCs w:val="24"/>
        </w:rPr>
        <w:lastRenderedPageBreak/>
        <w:t>канализации с локальными очистными сооружениями при соответствующем обосновании.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подачи потребителям воды требуемого качества, в проект должны включаться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Водопроводные сети должны быть кольцевыми. Тупиковые линии водопроводов допускается применять: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подачи воды на хозяйственно-питьевые нужды - при диаметре труб не свыше 100 мм;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Диаметры водопроводных сетей назначаются исходя из необходимой пропускной способности трубопроводов.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Колодцы на водопроводных сетях устанавливаются: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установки запорной арматуры и пожарных гидрантов;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опорожнения сетей и выпуска воздуха;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водопроводов хозяйственно-питьевого назначения следует отдавать предпочтение неметаллическим трубам либо предусматривать трубопроводы с внутренним антикоррозионным покрытием.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 зданиям и сооружениям водопровода,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гидрантов, пожарных резервуаров и водоемов должны быть предусмотрены указатели.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для размещения колодцев магистральных подземных водоводов должны быть не более 3x3 м, камер переключения и запорной арматуры - не </w:t>
      </w:r>
      <w:r>
        <w:rPr>
          <w:rFonts w:ascii="Times New Roman" w:hAnsi="Times New Roman" w:cs="Times New Roman"/>
          <w:sz w:val="24"/>
          <w:szCs w:val="24"/>
        </w:rPr>
        <w:lastRenderedPageBreak/>
        <w:t>более 10x10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1.5.6.2 Расчетные показатели для объектов местного значения в области водоотведения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определены расчетные показатели для следующих объектов местного значения в области водоотведения: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канализационных очистных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канализационных насосных станций;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магистральной канализации;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коллекторов сброса очищенных канализационных сточных вод;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магистральной ливневой канализации.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для размещения канализационных очистных сооружений в зависимости от их производительности указаны в таблице (Таблица 11).</w:t>
      </w:r>
    </w:p>
    <w:p w:rsidR="00A539F3" w:rsidRDefault="00A539F3" w:rsidP="00A539F3">
      <w:pPr>
        <w:pStyle w:val="FORMATTEXT0"/>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11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 xml:space="preserve"> Расчетные показатели размеров земельных участков для размещения канализационных очистных сооружений </w:t>
      </w:r>
    </w:p>
    <w:tbl>
      <w:tblPr>
        <w:tblW w:w="0" w:type="auto"/>
        <w:tblInd w:w="28" w:type="dxa"/>
        <w:tblLayout w:type="fixed"/>
        <w:tblCellMar>
          <w:left w:w="90" w:type="dxa"/>
          <w:right w:w="90" w:type="dxa"/>
        </w:tblCellMar>
        <w:tblLook w:val="04A0" w:firstRow="1" w:lastRow="0" w:firstColumn="1" w:lastColumn="0" w:noHBand="0" w:noVBand="1"/>
      </w:tblPr>
      <w:tblGrid>
        <w:gridCol w:w="3105"/>
        <w:gridCol w:w="1395"/>
        <w:gridCol w:w="1335"/>
        <w:gridCol w:w="3165"/>
      </w:tblGrid>
      <w:tr w:rsidR="00A539F3" w:rsidTr="00A539F3">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Производительность канализационных очистных сооружений, тыс. куб. м/сут. </w:t>
            </w:r>
          </w:p>
        </w:tc>
        <w:tc>
          <w:tcPr>
            <w:tcW w:w="5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га </w:t>
            </w:r>
          </w:p>
        </w:tc>
      </w:tr>
      <w:tr w:rsidR="00A539F3" w:rsidTr="00A539F3">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Очистных сооружений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Иловых площадок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Биологических прудов глубокой очистки сточных вод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0,7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от0,7 до 17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от17 до 40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 40 до 130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от130 до 175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от175 до 280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удельного водоотведения в зависимости от типа застройки следует принимать в соответствии с нижеследующей таблицей.</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12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удельного водоотведения </w:t>
      </w:r>
    </w:p>
    <w:tbl>
      <w:tblPr>
        <w:tblW w:w="0" w:type="auto"/>
        <w:tblInd w:w="28" w:type="dxa"/>
        <w:tblLayout w:type="fixed"/>
        <w:tblCellMar>
          <w:left w:w="90" w:type="dxa"/>
          <w:right w:w="90" w:type="dxa"/>
        </w:tblCellMar>
        <w:tblLook w:val="04A0" w:firstRow="1" w:lastRow="0" w:firstColumn="1" w:lastColumn="0" w:noHBand="0" w:noVBand="1"/>
      </w:tblPr>
      <w:tblGrid>
        <w:gridCol w:w="6630"/>
        <w:gridCol w:w="2370"/>
      </w:tblGrid>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Тип застройки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Показатель удельного водоотведения, куб.м/мес. (куб.м/год) (л/сут) на 1 чел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полным благоустройством высотой не выше 10 этажей, жилые дома и общежития квартирного типа с ваннами </w:t>
            </w:r>
            <w:r>
              <w:rPr>
                <w:rFonts w:ascii="Times New Roman" w:hAnsi="Times New Roman" w:cs="Times New Roman"/>
                <w:sz w:val="24"/>
                <w:szCs w:val="24"/>
              </w:rPr>
              <w:lastRenderedPageBreak/>
              <w:t xml:space="preserve">и душевыми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7,319 (87,828) (244)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Жилые дома высотой 11 этажей и выше с полным благоустройством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8,648 (103,776) (288)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с душами без ванн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6,834 (82,008) (228)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без душа и без ванн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3,794 (45,528) (127)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коридорного типа с общими ванными и блоками душевых на этажах и в секциях при наличии централизованного горячего водоснабжения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5,157 (61,884) (172)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3,927 (47,124) (131)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коридорного типа без душевых и ванн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2,397 (28,764) (80)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7,014 (84,168) (234)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6,089(73,068) (203)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5,323 (63,876) (177)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4,708 (56,496) (157)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4,719 (56,628) (157)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3,793 (45,516) (126)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3,474 (41,688) (116) </w:t>
            </w:r>
          </w:p>
        </w:tc>
      </w:tr>
      <w:tr w:rsidR="00A539F3" w:rsidTr="00A539F3">
        <w:tc>
          <w:tcPr>
            <w:tcW w:w="6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3,178 (38,136) (106) </w:t>
            </w:r>
          </w:p>
        </w:tc>
      </w:tr>
    </w:tbl>
    <w:p w:rsidR="00A539F3" w:rsidRDefault="00A539F3" w:rsidP="00A539F3">
      <w:pPr>
        <w:widowControl w:val="0"/>
        <w:autoSpaceDE w:val="0"/>
        <w:autoSpaceDN w:val="0"/>
        <w:adjustRightInd w:val="0"/>
        <w:spacing w:after="0" w:line="240" w:lineRule="auto"/>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жилых и производственных зон следует проектировать объединенные централизованные системы водоотведения, при этом объединение производственных сточных вод с бытовыми должно производиться с учетом действующих норм.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Децентрализованные схемы канализации допускается предусматривать при необходимости канализования групп или отдельных зданий, при соответствующим технико-экономическом обосновании.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Диаметр сетей канализации назначается исходя из расчета необходимой пропускной способности трубопроводов, но не менее 150 мм. Выпуски систем водоотведения из зданий до первого колодца допускается принимать по наибольшему диаметру внутренних сетей.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Колодцы на сети водоотведения устанавливаются: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изменения направления сети;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присоединения трубопроводов к основной сети;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изменения уклонов;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местах перепадов;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прямых участках трубопроводов. Расстояния между колодцами назначаются в зависимости от диаметра прокладываемых труб в соответствии с требованиями СП 32.13330.2012 "Канализация. Наружные сети и сооружения";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зависимости от технологической необходимости (устройство гидрозатворов, запорной арматуры, в местах отборов проб и т.д.);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и после дюкеров, переходов под автодорогами и ж/д дорогами.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кв.м жилой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Перед сбросом в водные объекты, сточные воды, вне зависимости от выбранной системы, подлежат очистке. Выбор схемы и состав очистных сооружений выбирается в зависимости от расходов поступаемых сточных вод и их состава.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w:t>
      </w:r>
      <w:r>
        <w:rPr>
          <w:rFonts w:ascii="Times New Roman" w:hAnsi="Times New Roman" w:cs="Times New Roman"/>
          <w:sz w:val="24"/>
          <w:szCs w:val="24"/>
        </w:rPr>
        <w:lastRenderedPageBreak/>
        <w:t>допускается проектировать для одного или нескольких многоквартирных зданий устройство локальных очистных сооружений с расходом стоков не более 15 куб.м/сутки.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одно- и двухквартирных жилых домов допускается предусматривать устройство локальных очистных сооружений с расходом стоков не более 3 куб.м/сутки.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Устройство выгребов для канализования малоэтажной застройки, в том числе коттеджей,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1.5.6.3 Расчетные показатели для объектов местного значения в области теплоснабжения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определены расчетные показатели для следующих объектов местного значения в области теплоснабжения: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котельных;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центральных тепловых пунктов;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тепловых перекачивающих насосных станций;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магистральных теплопроводов.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для отдельно стоящих котельных следует принимать в зависимости от теплопроизводительности (Таблица 13).</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13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Размер земельного участка для отдельно стоящих котельных </w:t>
      </w:r>
    </w:p>
    <w:tbl>
      <w:tblPr>
        <w:tblW w:w="9825" w:type="dxa"/>
        <w:tblInd w:w="28" w:type="dxa"/>
        <w:tblLayout w:type="fixed"/>
        <w:tblCellMar>
          <w:left w:w="90" w:type="dxa"/>
          <w:right w:w="90" w:type="dxa"/>
        </w:tblCellMar>
        <w:tblLook w:val="04A0" w:firstRow="1" w:lastRow="0" w:firstColumn="1" w:lastColumn="0" w:noHBand="0" w:noVBand="1"/>
      </w:tblPr>
      <w:tblGrid>
        <w:gridCol w:w="3990"/>
        <w:gridCol w:w="2805"/>
        <w:gridCol w:w="3030"/>
      </w:tblGrid>
      <w:tr w:rsidR="00A539F3" w:rsidTr="00A539F3">
        <w:tc>
          <w:tcPr>
            <w:tcW w:w="399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Теплопроизводительностькотельных,Гкал/ч (МВт) </w:t>
            </w:r>
          </w:p>
        </w:tc>
        <w:tc>
          <w:tcPr>
            <w:tcW w:w="5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га, котельных, работающих </w:t>
            </w:r>
          </w:p>
        </w:tc>
      </w:tr>
      <w:tr w:rsidR="00A539F3" w:rsidTr="00A539F3">
        <w:tc>
          <w:tcPr>
            <w:tcW w:w="3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5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5 до 10 (св. 6 до 12)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10 до 50 (св. 12 до 58)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50 до 100 (св. 58 до 116)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100 до 200 (св. 16 до 233)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3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200 до 400 (св. 233 до 466)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удельных расходов тепла на отопление объектов капитального строительства в зависимости от этажности объекта следует принимать в соответствии с нижеследующей таблицей. Установленный отопительный период равен 274 календарным дням.</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14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удельных расходов тепла на отопление объектов капитального строительства </w:t>
      </w:r>
    </w:p>
    <w:tbl>
      <w:tblPr>
        <w:tblW w:w="0" w:type="auto"/>
        <w:tblInd w:w="28" w:type="dxa"/>
        <w:tblLayout w:type="fixed"/>
        <w:tblCellMar>
          <w:left w:w="90" w:type="dxa"/>
          <w:right w:w="90" w:type="dxa"/>
        </w:tblCellMar>
        <w:tblLook w:val="04A0" w:firstRow="1" w:lastRow="0" w:firstColumn="1" w:lastColumn="0" w:noHBand="0" w:noVBand="1"/>
      </w:tblPr>
      <w:tblGrid>
        <w:gridCol w:w="2325"/>
        <w:gridCol w:w="840"/>
        <w:gridCol w:w="840"/>
        <w:gridCol w:w="840"/>
        <w:gridCol w:w="840"/>
        <w:gridCol w:w="840"/>
        <w:gridCol w:w="840"/>
        <w:gridCol w:w="840"/>
        <w:gridCol w:w="840"/>
      </w:tblGrid>
      <w:tr w:rsidR="00A539F3" w:rsidTr="00A539F3">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672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Этажность </w:t>
            </w:r>
          </w:p>
        </w:tc>
      </w:tr>
      <w:tr w:rsidR="00A539F3" w:rsidTr="00A539F3">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 и выше </w:t>
            </w:r>
          </w:p>
        </w:tc>
      </w:tr>
      <w:tr w:rsidR="00A539F3" w:rsidTr="00A539F3">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Удельные расходы тепла на отопление жилых зданий и общественных до 1999 года включительно, ккал/ч на 1 кв.м общ. площади здания по этажности (Гкал на отопление 1 кв.мплощади в год)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31,6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31,6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27,4 </w:t>
            </w:r>
          </w:p>
        </w:tc>
      </w:tr>
      <w:tr w:rsidR="00A539F3" w:rsidTr="00A539F3">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(0,297)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(0,297)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(0,208)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(0,208)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(0,180)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(0,180)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(0,180)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(0,180) </w:t>
            </w:r>
          </w:p>
        </w:tc>
      </w:tr>
      <w:tr w:rsidR="00A539F3" w:rsidTr="00A539F3">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Удельные расходы тепла на отопление жилых зданий и общественных после 1999 года включительно, ккал/ч на 1 кв.м общ. площади здания по этажности (Гкал на отопление 1 кв.мплощади в год)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23,6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19,8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15,4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15,4 </w:t>
            </w:r>
          </w:p>
        </w:tc>
      </w:tr>
      <w:tr w:rsidR="00A539F3" w:rsidTr="00A539F3">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(0,155)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(0,132)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(0,130)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(0,112)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(0,112)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(0,101)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(0,101)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(0,101)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Теплоснабжение жилой и общественной застройки на территории населенного пункта следует предусматривать: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централизованное - от котельных, крупных и малых тепловых электростанций (ТЭЦ, ТЭС);</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децентрализованное - от автономных источников теплоснабжения, квартирных теплогенераторов.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Выбор системы теплоснабжения районов новой застройки должен производиться на основе технико-экономического сравнения вариантов.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w:t>
      </w:r>
      <w:r>
        <w:rPr>
          <w:rFonts w:ascii="Times New Roman" w:hAnsi="Times New Roman" w:cs="Times New Roman"/>
          <w:sz w:val="24"/>
          <w:szCs w:val="24"/>
        </w:rPr>
        <w:lastRenderedPageBreak/>
        <w:t>общественных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газорегуляторных пунктов (ГРП) с соответствующими инженерными коммуникациями.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Централизованное теплоснабжение следует проектировать при наличии в районе строительства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Трассы и способы прокладки тепловых сетей следует предусматривать в соответствии с требованиями СП 42.13330.2011 и СП 124.13330.2012. Диаметр тепловых сетей назначается исходя из необходимой пропускной способности трубопроводов.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разработке схемы теплоснабжения расчетные тепловые нагрузки определяются: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существующей застройки и действующих промышленных предприятий - по проектам с уточнением по фактическим тепловым нагрузкам;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Тепловые нагрузки определяются с учетом категорий потребителей по надежности теплоснабжения в соответствии с требованиями СП 124.13330.2012.</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1.5.6.4 Расчетные показатели для объектов местного значения в области электроснабжения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определены расчетные показатели для следующих объектов местного значения в области электроснабжения: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электрические станции, установленная генерируемая мощность которых составляет до 5 МВт включительно;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20кВ до 35 кВ включительно;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кВ до 10 кВ включительно;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линии электропередачи, проектный номинальный класс напряжений которых находится в диапазоне от 20 кВ до 35 кВ включительно;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линии электропередачи, проектный номинальный класс напряжений которых находится в диапазоне от 6 кВ до 10 кВ включительно, проходящие по территориям двух и более поселений.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Норматив потребления коммунальных услуг по электроснабжению следует принимать в соответствии с нижеследующей таблицей (Таблица 15).</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15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Норматив потребления коммунальных услуг по электроснабжению </w:t>
      </w:r>
    </w:p>
    <w:tbl>
      <w:tblPr>
        <w:tblW w:w="0" w:type="auto"/>
        <w:tblInd w:w="28" w:type="dxa"/>
        <w:tblLayout w:type="fixed"/>
        <w:tblCellMar>
          <w:left w:w="90" w:type="dxa"/>
          <w:right w:w="90" w:type="dxa"/>
        </w:tblCellMar>
        <w:tblLook w:val="04A0" w:firstRow="1" w:lastRow="0" w:firstColumn="1" w:lastColumn="0" w:noHBand="0" w:noVBand="1"/>
      </w:tblPr>
      <w:tblGrid>
        <w:gridCol w:w="2115"/>
        <w:gridCol w:w="1995"/>
        <w:gridCol w:w="2295"/>
        <w:gridCol w:w="2610"/>
      </w:tblGrid>
      <w:tr w:rsidR="00A539F3" w:rsidTr="00A539F3">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Состав семьи </w:t>
            </w:r>
          </w:p>
        </w:tc>
        <w:tc>
          <w:tcPr>
            <w:tcW w:w="6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потребления, кВт*ч/чел в год </w:t>
            </w:r>
          </w:p>
        </w:tc>
      </w:tr>
      <w:tr w:rsidR="00A539F3" w:rsidTr="00A539F3">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наличии газовой плиты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наличии электрической плиты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наличии электроводонагревателя </w:t>
            </w:r>
          </w:p>
        </w:tc>
      </w:tr>
      <w:tr w:rsidR="00A539F3" w:rsidTr="00A539F3">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2220,6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2738,88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852 </w:t>
            </w:r>
          </w:p>
        </w:tc>
      </w:tr>
      <w:tr w:rsidR="00A539F3" w:rsidTr="00A539F3">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человека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1378,2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1699,32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 человека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1066,32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1318,44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 человека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870,48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1067,64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человек и более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756,48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929,64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 должен быть не более 5000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участка, отводимого для трансформаторных подстанций должен приниматься в зависимости от вида объекта, не более: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мачтовые подстанции мощностью от 25 до 250 кВА-50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комплектные подстанции с одним трансформатором мощностью от 25 до 630 кВА-50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комплектные подстанции с двумя трансформаторами мощностью от 160 до 630 кВА-80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подстанции с двумя трансформаторами закрытого типа мощностью от 160 до 630 кВА-150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распределительные пункты наружной установки-250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распределительные пункты закрытого типа -200 кв.мкв.м;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секционирующие пункты-80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границы земельного участка до точки подключения к распределительным сетям электроснабжения должно составлять не более 10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системы электроснабжения необходимо учитывать требования к обеспечению его надежности в соответствии с категорией проектируемых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городских электрических сетей.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нового строительства, расширения, реконструкции и технического перевооружения сетевых объектов необходимо: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обеспечить сетевое резервирование в качестве схемного решения повышения надежности электроснабжения;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обеспечить сетевым резервированием должны все подстанции напряжением 35 - 220 кВ;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сформировать систему электроснабжения потребителей из условия однократного сетевого резервирования;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особой группы электроприемников необходимо предусмотреть резервный (автономный) источник питания, который устанавливает потребитель.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населенного пункта.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Основным принципом построения сетей с воздушными линиями 6 - 20 кВ при проектировании следует принимать магистральный принцип.</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Воздушные линии электропередачи напряжением 110 - 220 кВ и выше рекомендуется размещать за пределами жилой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требования ПУЭ, соответствующих санитарных и противопожарных норм, требований СП 31-110-2003 "Проектирование и монтаж электроустановок жилых и общественных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Размещение новых подстанций открытого типа в районах массового жилищного строительства и в существующих жилых районах запрещается.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Показатели удельной расчетной электрической нагрузки квартир многоквартирных жилых домов и домов на участках садово-дачных объединений граждан следует принимать в соответствии с таблицей (Таблица 16).</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16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Минимальные показатели удельной расчетной электрической нагрузки </w:t>
      </w:r>
    </w:p>
    <w:tbl>
      <w:tblPr>
        <w:tblW w:w="0" w:type="auto"/>
        <w:tblInd w:w="28" w:type="dxa"/>
        <w:tblLayout w:type="fixed"/>
        <w:tblCellMar>
          <w:left w:w="90" w:type="dxa"/>
          <w:right w:w="90" w:type="dxa"/>
        </w:tblCellMar>
        <w:tblLook w:val="04A0" w:firstRow="1" w:lastRow="0" w:firstColumn="1" w:lastColumn="0" w:noHBand="0" w:noVBand="1"/>
      </w:tblPr>
      <w:tblGrid>
        <w:gridCol w:w="1605"/>
        <w:gridCol w:w="615"/>
        <w:gridCol w:w="495"/>
        <w:gridCol w:w="495"/>
        <w:gridCol w:w="495"/>
        <w:gridCol w:w="495"/>
        <w:gridCol w:w="570"/>
        <w:gridCol w:w="495"/>
        <w:gridCol w:w="570"/>
        <w:gridCol w:w="570"/>
        <w:gridCol w:w="570"/>
        <w:gridCol w:w="585"/>
        <w:gridCol w:w="615"/>
        <w:gridCol w:w="615"/>
        <w:gridCol w:w="630"/>
      </w:tblGrid>
      <w:tr w:rsidR="00A539F3" w:rsidTr="00A539F3">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Потребители электроэнергии </w:t>
            </w:r>
          </w:p>
        </w:tc>
        <w:tc>
          <w:tcPr>
            <w:tcW w:w="781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Минимальные показатели удельной расчетной электрической нагрузки, кВт/квартира, при количестве квартир </w:t>
            </w:r>
          </w:p>
        </w:tc>
      </w:tr>
      <w:tr w:rsidR="00A539F3" w:rsidTr="00A539F3">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 </w:t>
            </w:r>
          </w:p>
        </w:tc>
      </w:tr>
      <w:tr w:rsidR="00A539F3" w:rsidTr="00A539F3">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Квартиры с плитами:</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на природном газе;</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сжиженном газе (в т. ч. при групповых установках и на твердом </w:t>
            </w:r>
            <w:r>
              <w:rPr>
                <w:rFonts w:ascii="Times New Roman" w:hAnsi="Times New Roman" w:cs="Times New Roman"/>
                <w:sz w:val="24"/>
                <w:szCs w:val="24"/>
              </w:rPr>
              <w:lastRenderedPageBreak/>
              <w:t>топливе);</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электрическими мощностью 8,5 кВт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4,5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6,0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10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3,4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5,9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2,3</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2,9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4,9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2,5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4,3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2,2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3,9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1,65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2,0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3,7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3,1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2,6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1,3</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2,1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0,85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1,08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1,5 </w:t>
            </w: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0,77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1,36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0,71</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0,92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1,27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0,69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0,84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1,23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0,67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0,76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1,19 </w:t>
            </w:r>
          </w:p>
        </w:tc>
      </w:tr>
      <w:tr w:rsidR="00A539F3" w:rsidTr="00A539F3">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Квартиры с электрическими плитами мощностью до 10,5 кВт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8,1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6,7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1,95 </w:t>
            </w: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1,83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1,72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1,67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1,62 </w:t>
            </w:r>
          </w:p>
        </w:tc>
      </w:tr>
      <w:tr w:rsidR="00A539F3" w:rsidTr="00A539F3">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Дома на участках садово-дачных объединений граждан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0,9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0,76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0,69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0,61 </w:t>
            </w: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0,58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0,54 </w:t>
            </w:r>
          </w:p>
        </w:tc>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0,51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0,46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Удельные расчетные нагрузки для промежуточного числа квартир определяются интерполяцией.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 п).</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Удельные расчетные нагрузки приведены для квартир средней общей площадью 70 кв.м (квартиры от 35 до 90 кв.м) в жилых домах, отнесенных по уровню комфорта к социальному типу и 150 кв. м(квартиры от 100 до 300 кв.м) в жилых домах, отнесенных по уровню комфорта к массовому, повышенному, высококомфортному типам.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электроводонагревателей, и бытовых кондиционеров (для квартир повышенного уровня комфорта-нагрузка кондиционеров учитывается).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Допускается определять расчетную электрическую нагрузки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определения при необходимости утренней или дневной максимальной нагрузки следует применять коэффициенты: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жилых зданий с электрическими плитами - 0,7;</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жилых зданий с плитами на сжиженном газе и твердом топливе - 0,5.</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 зимней максимальной нагрузки: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квартир с плитами на природномгазе - 0,7;</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квартир с плитами на сжиженном газе и твердом топливе - 0,6;</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квартир с электрическими плитам - 0,8.</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Минимальные расчетные показатели электрических нагрузок для обеспечения территорий жилых зон объектов индивидуального жилищного строительства следует </w:t>
      </w:r>
      <w:r>
        <w:rPr>
          <w:rFonts w:ascii="Times New Roman" w:hAnsi="Times New Roman" w:cs="Times New Roman"/>
          <w:sz w:val="24"/>
          <w:szCs w:val="24"/>
        </w:rPr>
        <w:lastRenderedPageBreak/>
        <w:t>принимать в соответствии с таблицей (Таблица 17).</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17 </w:t>
      </w: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Минимальные расчетные показатели электрических нагрузок</w:t>
      </w:r>
    </w:p>
    <w:p w:rsidR="00A539F3" w:rsidRDefault="00A539F3" w:rsidP="00A539F3">
      <w:pPr>
        <w:pStyle w:val="HEADERTEXT0"/>
        <w:jc w:val="center"/>
        <w:rPr>
          <w:rFonts w:ascii="Times New Roman" w:hAnsi="Times New Roman" w:cs="Times New Roman"/>
          <w:b/>
          <w:bCs/>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3375"/>
        <w:gridCol w:w="600"/>
        <w:gridCol w:w="600"/>
        <w:gridCol w:w="600"/>
        <w:gridCol w:w="600"/>
        <w:gridCol w:w="600"/>
        <w:gridCol w:w="600"/>
        <w:gridCol w:w="495"/>
        <w:gridCol w:w="495"/>
        <w:gridCol w:w="495"/>
        <w:gridCol w:w="540"/>
      </w:tblGrid>
      <w:tr w:rsidR="00A539F3" w:rsidTr="00A539F3">
        <w:tc>
          <w:tcPr>
            <w:tcW w:w="33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Потребители электроэнергии </w:t>
            </w:r>
          </w:p>
        </w:tc>
        <w:tc>
          <w:tcPr>
            <w:tcW w:w="562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Минимальные расчетные показатели электрических нагрузок, кВт/ индивидуальный жилой дом, при количестве индивидуальных жилых домов </w:t>
            </w:r>
          </w:p>
        </w:tc>
      </w:tr>
      <w:tr w:rsidR="00A539F3" w:rsidTr="00A539F3">
        <w:tc>
          <w:tcPr>
            <w:tcW w:w="3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A539F3" w:rsidTr="00A539F3">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жилые дома с плитами на природном газе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11,5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6,5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5,4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A539F3" w:rsidTr="00A539F3">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жилые дома с плитами на природном газе и электрической сауной мощностью до 12 кВт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9,3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8,6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6,3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5,6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жилые дома с электрическими плитами мощностью до 10,5 кВт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14,5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8,6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7,2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6,5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5,8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3,9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жилые дома с электрическими плитами мощностью до 10,5 кВт и электрической сауной мощностью до 12 кВт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25,1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15,2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12,9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11,6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10,7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8,8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6,7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Минимальные расчетные показатели электрических нагрузок приведены для индивидуальных жилых домов с общей площадью от 150 до 600 кв.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расчетные показатели электрических нагрузок:</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индивидуальных жилых домов общей площадью до 150 кв.мбезэлектрической сауны определяются как для квартир в жилых домах социального типа с плитами на природном или сжиженном газе или с электрическими плитами;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не учитывают применения в индивидуальных жилых домах электрического отопления и электрических водоподогревателей.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Удельные расчетные электрические нагрузки жилых домов на шинах 0,4 кВ трансформаторного пункта следует принимать по таблице (Таблица 18).</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18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Удельные расчетные электрические нагрузки, Вт/кв.м</w:t>
      </w:r>
    </w:p>
    <w:p w:rsidR="00A539F3" w:rsidRDefault="00A539F3" w:rsidP="00A539F3">
      <w:pPr>
        <w:pStyle w:val="HEADERTEXT0"/>
        <w:jc w:val="center"/>
        <w:rPr>
          <w:rFonts w:ascii="Times New Roman" w:hAnsi="Times New Roman" w:cs="Times New Roman"/>
          <w:b/>
          <w:bCs/>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3030"/>
        <w:gridCol w:w="1725"/>
        <w:gridCol w:w="2400"/>
        <w:gridCol w:w="1830"/>
      </w:tblGrid>
      <w:tr w:rsidR="00A539F3" w:rsidTr="00A539F3">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Этажность жилых домов </w:t>
            </w:r>
          </w:p>
        </w:tc>
        <w:tc>
          <w:tcPr>
            <w:tcW w:w="5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с плитами: </w:t>
            </w:r>
          </w:p>
        </w:tc>
      </w:tr>
      <w:tr w:rsidR="00A539F3" w:rsidTr="00A539F3">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природном газе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сжиженном газе или твердом топливе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электрическими </w:t>
            </w:r>
          </w:p>
        </w:tc>
      </w:tr>
      <w:tr w:rsidR="00A539F3" w:rsidTr="00A539F3">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1-2 этажа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3-5 этажей</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Более 5 этажей с долей квартир выше 6 этажей:</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20 %;</w:t>
            </w:r>
          </w:p>
          <w:p w:rsidR="00A539F3" w:rsidRDefault="00A539F3">
            <w:pPr>
              <w:pStyle w:val="FORMATTEXT0"/>
              <w:spacing w:line="276" w:lineRule="auto"/>
              <w:rPr>
                <w:rFonts w:ascii="Times New Roman" w:hAnsi="Times New Roman" w:cs="Times New Roman"/>
                <w:sz w:val="24"/>
                <w:szCs w:val="24"/>
              </w:rPr>
            </w:pP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50 %;</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100 %</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Более 5 этажей с квартирами повышенной комфортности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15,0 (0,96)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15,8 (0,96)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15,6 (0,94)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16,3 (0,93)</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17,4 (0,92)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18,4 (0,96)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19,3 (0,96)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17,2 (0,94)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17,9 (0,93)</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19,0 (0,92)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20.7 (0,98)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20.8 (0,98)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20,2 (0,97)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20,9 (0,97)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21,8 (0,96)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17,8 (0,96)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В таблице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здании, лифтов и наружного освещения территории жилой зоны и не учтены нагрузки электроотопления, электроводонагрева и бытовых кондиционеров воздуха.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Удельные расчетные электрические нагрузки определены исходя из средней общей площади квартир70кв.мвжилых домах социального типа по уровню комфорта и 150 кв.м-в жилых домах повышенного типа по уровню комфорта. В скобках приведены значения коэффициента мощности.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(Таблица 19).</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19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электрических нагрузок </w:t>
      </w:r>
    </w:p>
    <w:tbl>
      <w:tblPr>
        <w:tblW w:w="0" w:type="auto"/>
        <w:tblInd w:w="28" w:type="dxa"/>
        <w:tblLayout w:type="fixed"/>
        <w:tblCellMar>
          <w:left w:w="90" w:type="dxa"/>
          <w:right w:w="90" w:type="dxa"/>
        </w:tblCellMar>
        <w:tblLook w:val="04A0" w:firstRow="1" w:lastRow="0" w:firstColumn="1" w:lastColumn="0" w:noHBand="0" w:noVBand="1"/>
      </w:tblPr>
      <w:tblGrid>
        <w:gridCol w:w="5970"/>
        <w:gridCol w:w="1605"/>
        <w:gridCol w:w="1440"/>
      </w:tblGrid>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Объекты социального и коммунально-бытового назначения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Показатели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Дошкольное образовательное учреждение общего типа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Общеобразовательные учреждения:</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 электрифицированными столовыми и спортзалами</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без электрифицированных столовых, со спортзалами</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 буфетами, без спортзалов</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 буфетов и спортзалов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кВт/1 учащегося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0,25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0,17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0,17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учреждения начального и среднего профессионального образования со столовыми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то же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Предприятия торговли продовольственными товарами, в т.ч.</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без кондиционирования воздуха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 кондиционированием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кВт/кв. м торгового зала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0,23</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Предприятия торговли непродовольственными товарами,</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без кондиционирования воздуха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 кондиционированием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кВт/кв. м торгового зала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0,14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полностью</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электрифицированные с количеством посадочных мест:</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до 400</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свыше 500 до 1000</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свыше 1100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0,86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частично</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электрифицированные, с плитами на газообразном топливе с количеством посадочных мест:</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до 100</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свыше 100 до 400</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свыше 500 до 1000</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свыше 1100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0,81</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0,69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Предприятия коммунально-бытового назначения, в т.ч.:</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фабрики химчистки и прачечные самообслуживания</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парикмахерские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кВт/кг вещей</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кВт/раб.место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0,075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Кинотеатры и киноконцертные залы, в том числе:</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 кондиционированием воздуха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 кондиционирования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0,14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0,12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Клубы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Гостиницы, в том числе:</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 кондиционированием воздуха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 кондиционирования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0,46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0,34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Здания или помещения учреждений управления,</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проектных и конструкторских организаций, в том числе:</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с кондиционированием воздуха</w:t>
            </w:r>
          </w:p>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 кондиционирования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кВт/кв. м общей площади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0,054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0,043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Дома отдыха и пансионаты без кондиционирования воздуха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кВт/местожилых помещений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Детские оздоровительные лагеря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кВт/место жилых помещений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0,023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1.5.6.1 Расчетные показатели для объектов местного значения в области обеспечения связью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для объектов местного значения в области обеспечения связью определены для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антенно-мачтовые сооружения.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автоматические телефонные станции;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узлы мультисервисного доступа;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линии электросвязи;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линейно-кабельные сооружения электросвязи.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в области обеспечения связью следует принимать в соответствии с таблицей (Таблица 20).</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20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в области связи </w:t>
      </w:r>
    </w:p>
    <w:tbl>
      <w:tblPr>
        <w:tblW w:w="0" w:type="auto"/>
        <w:tblInd w:w="28" w:type="dxa"/>
        <w:tblLayout w:type="fixed"/>
        <w:tblCellMar>
          <w:left w:w="90" w:type="dxa"/>
          <w:right w:w="90" w:type="dxa"/>
        </w:tblCellMar>
        <w:tblLook w:val="04A0" w:firstRow="1" w:lastRow="0" w:firstColumn="1" w:lastColumn="0" w:noHBand="0" w:noVBand="1"/>
      </w:tblPr>
      <w:tblGrid>
        <w:gridCol w:w="5085"/>
        <w:gridCol w:w="3915"/>
      </w:tblGrid>
      <w:tr w:rsidR="00A539F3" w:rsidTr="00A539F3">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расчетного показателя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Предельное значение расчетного показателя минимально допустимого уровня обеспеченности </w:t>
            </w:r>
          </w:p>
        </w:tc>
      </w:tr>
      <w:tr w:rsidR="00A539F3" w:rsidTr="00A539F3">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Уровень охвата населения стационарной или мобильной связью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A539F3" w:rsidTr="00A539F3">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Уровень охвата населения доступом в интернет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90% </w:t>
            </w:r>
          </w:p>
        </w:tc>
      </w:tr>
      <w:tr w:rsidR="00A539F3" w:rsidTr="00A539F3">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Скорость передачи данных на пользовательское оборудование с использованием волоконно-оптической линии связи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 менее 10 мБит/сек.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Проектирование линейно-кабельных сооружений должно осуществляться с учетом перспективного развития первичных сетей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Размещение трасс (площадок) для линий связи (кабельных, воздушных и др.) следует осуществлять в соответствии с </w:t>
      </w:r>
      <w:hyperlink r:id="rId8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Pr>
            <w:rStyle w:val="afa"/>
            <w:color w:val="000000"/>
            <w:sz w:val="24"/>
            <w:szCs w:val="24"/>
          </w:rPr>
          <w:t xml:space="preserve">Земельным кодексом Российской Федерации </w:t>
        </w:r>
      </w:hyperlink>
      <w:r>
        <w:rPr>
          <w:rFonts w:ascii="Times New Roman" w:hAnsi="Times New Roman" w:cs="Times New Roman"/>
          <w:sz w:val="24"/>
          <w:szCs w:val="24"/>
        </w:rPr>
        <w:t xml:space="preserve"> преимущественно на землях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вне населенного пункта - главным образом вдоль дорог, существующих трасс и границ полей севооборотов;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населенном пункте- преимущественно на пешеходной части улиц (под тротуарами) и в полосе между красной линией и линией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населенном пункте должно предусматриваться устройство кабельной канализации: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территориях с законченной горизонтальной и вертикальной планировкой для прокладки кабелей связи и проводного вещания;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расширении телефонных сетей при невозможности прокладки кабелей в существующей кабельной канализации.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населенном пункте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Смотровые устройства (колодцы) кабельной канализации должны устанавливаться: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проходные - на прямолинейных участках трасс, в местах поворота трассы не более чем на 150, а также при изменении глубины заложения трубопровода;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угловые - в местах поворота трассы более чем на 150;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разветвительные - в местах разветвления трассы на два (три) направления;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станционные - в местах ввода кабелей в здания телефонных станций.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между колодцами кабельной канализации не должно превышать 150 м, а при прокладке кабелей с количеством пар 1400 и выше - 120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территории населенного пункта могут быть использованы стоечные опоры, устанавливаемые на крышах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воздушных линий связи в пределах придорожных полос возможно при соблюдении требований: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подъезда к областному центру, для участков федеральных автомобильных дорог, построенных в обход городских округов,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автомобильных дорог с I по IV категории, а также в границах населенного пункта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трассах кабельных и воздушных линий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а) устанавливаются охранные зоны с особыми условиями использования: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 с каждой стороны;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 создаются просеки в лесных массивах и зеленых насаждениях: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 при высоте насаждений не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вдоль трассы кабеля связи - шириной не менее 6 м (по 3 мс каждой стороны от кабеля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Кабельные переходы через водные преграды, в зависимости от назначения линий и местных условий, могут выполняться: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кабелями, прокладываемыми под водой;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кабелями, прокладываемыми по мостам;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подвесными кабелями на опорах.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Рекомендуется размещение антенн на отдельно стоящих опорах и мачтах.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Границы санитарно-защитных зон определяются по уровню электромагнитного излучения на высоте 2 м от поверхности земли.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по показателям, приведенным ниже (Таблица 21).</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21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Параметры использования участков под объекты и линии связи </w:t>
      </w:r>
    </w:p>
    <w:tbl>
      <w:tblPr>
        <w:tblW w:w="0" w:type="auto"/>
        <w:tblInd w:w="28" w:type="dxa"/>
        <w:tblLayout w:type="fixed"/>
        <w:tblCellMar>
          <w:left w:w="90" w:type="dxa"/>
          <w:right w:w="90" w:type="dxa"/>
        </w:tblCellMar>
        <w:tblLook w:val="04A0" w:firstRow="1" w:lastRow="0" w:firstColumn="1" w:lastColumn="0" w:noHBand="0" w:noVBand="1"/>
      </w:tblPr>
      <w:tblGrid>
        <w:gridCol w:w="2370"/>
        <w:gridCol w:w="4260"/>
        <w:gridCol w:w="2370"/>
      </w:tblGrid>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объектов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Основные параметры зоны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использования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Общие коллекторы для подземных коммуникаций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Охранная зона городского коллектора, по5 м в каждую сторону от края коллектора. Охранная зона оголовка вентшахты коллектора в радиусе 15 м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Озеленение, проезды, площадки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Радиорелейные линии связи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Охранная зона 50 м в обе стороны луча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Мертвая зона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Объекты телевидения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Охранная зона d = 500 м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Озеленение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Автоматические телефонные станции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Расстояние от АТС до жилых зданий - 30 м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Проезды, площадки, озеленение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нижеследующей таблицей.</w:t>
      </w:r>
    </w:p>
    <w:p w:rsidR="00A539F3" w:rsidRDefault="00A539F3" w:rsidP="00A539F3">
      <w:pPr>
        <w:pStyle w:val="FORMATTEXT0"/>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22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Минимальные расчетные показатели обеспечения населения объектами связи </w:t>
      </w:r>
    </w:p>
    <w:tbl>
      <w:tblPr>
        <w:tblW w:w="0" w:type="auto"/>
        <w:tblInd w:w="28" w:type="dxa"/>
        <w:tblLayout w:type="fixed"/>
        <w:tblCellMar>
          <w:left w:w="90" w:type="dxa"/>
          <w:right w:w="90" w:type="dxa"/>
        </w:tblCellMar>
        <w:tblLook w:val="04A0" w:firstRow="1" w:lastRow="0" w:firstColumn="1" w:lastColumn="0" w:noHBand="0" w:noVBand="1"/>
      </w:tblPr>
      <w:tblGrid>
        <w:gridCol w:w="4365"/>
        <w:gridCol w:w="2535"/>
        <w:gridCol w:w="2100"/>
      </w:tblGrid>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объектами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кв.м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почтовой связи (на микрорайон, квартал)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на 9 - 25 тыс. чел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600-1000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Межрайонный почтамт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на 50 - 70 опорных станций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6000 - 10000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Автоматическая телефонная станция (из расчета 600 номеров на 1000 жителей)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на 10 - 40 тысяч номеров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Узловая автоматическая телефонная станция (из расчета 1 узел на 10 автоматических телефонных станций)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Опорно-усилительная станция (из расчета 60-120 тыс. абонентов)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1000 - 1500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Блок- станция проводного вещания (из расчета 30-60 тыс. абонентов)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500 - 1000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Технический центр кабельного телевидения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3000 - 5000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Центральный диспетчерский пункт (из расчета 1 объект на каждые 50 км коммуникационных коллекторов)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 эт.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Ремонтно-производственная база (из расчета 1 объект на каждые 100 км городских коллекторов)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этажность объекта по проекту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Диспетчерский пункт (из расчета 1 объект на 1,5-6 км внутриквартальных коллекторов)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1-эт. 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500-700 </w:t>
            </w:r>
          </w:p>
        </w:tc>
      </w:tr>
      <w:tr w:rsidR="00A539F3" w:rsidTr="00A539F3">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Центральный узел сети передачи данных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 на населенный пункт до 50 тыс. человек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40-100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размеры земельных участков для размещения сооружений связи следует принимать в соответствии с таблицей (Таблица 23).</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23 </w:t>
      </w:r>
    </w:p>
    <w:p w:rsidR="00A539F3" w:rsidRDefault="00A539F3" w:rsidP="00A539F3">
      <w:pPr>
        <w:pStyle w:val="HEADERTEXT0"/>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Размеры земельных участков для размещения сооружений связи </w:t>
      </w:r>
    </w:p>
    <w:tbl>
      <w:tblPr>
        <w:tblW w:w="0" w:type="auto"/>
        <w:tblInd w:w="28" w:type="dxa"/>
        <w:tblLayout w:type="fixed"/>
        <w:tblCellMar>
          <w:left w:w="90" w:type="dxa"/>
          <w:right w:w="90" w:type="dxa"/>
        </w:tblCellMar>
        <w:tblLook w:val="04A0" w:firstRow="1" w:lastRow="0" w:firstColumn="1" w:lastColumn="0" w:noHBand="0" w:noVBand="1"/>
      </w:tblPr>
      <w:tblGrid>
        <w:gridCol w:w="7560"/>
        <w:gridCol w:w="1440"/>
      </w:tblGrid>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Сооружения связи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га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Кабельные линии объектов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металлических цистернах при уровне грунтовых вод на глубине до 0,4 м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0,02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Обслуживаемые усилительные пункты и сетевые узлы выделения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0,29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осевые узлы выделения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1,55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Сетевые узлы управления и коммутации с заглубленными зданиями площадью:</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- 3000 кв.м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- 6000 кв.м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- 9000 кв.м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3,00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4,10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Технические службы кабельных участков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0,15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Службы районов технической эксплуатации кабельных и радиорелейных магистралей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0,37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Воздушные линии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Основные усилительные пункты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0,29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Радиорелейные линии, базовые станции сотовой связи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Узловые радиорелейные станции, базовые станции сотовой связи с мачтой или башней высотой:</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- 40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- 50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- 60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- 70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- 80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- 90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- 100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- 110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- 120 м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0,80 (0,07)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 (0,12)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1,10 (0,16)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1,30 (0,21)</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1,40 (0,29)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1,50 (0,36)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1,65 (0,44)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1,90 (0,55)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2,10 (0,54)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Промежуточные радиорелейные станции с мачтой или башней высотой:</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- 40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- 50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- 60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- 70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- 80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- 90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- 100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- 110 м</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- 120 м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0,80 (0,07)</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 (0,12)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1,10 (0,16)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1,30 (0,21)</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1,40 (0,29)</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1,50 (0,36)</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1,65 (0,44)</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1,90 (0,55)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2,10 (0,54) </w:t>
            </w:r>
          </w:p>
        </w:tc>
      </w:tr>
      <w:tr w:rsidR="00A539F3" w:rsidTr="00A539F3">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Аварийно-профилактические службы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для радиорелейных линий и базовых станций даны для радиорелейных и базовых станций с мачтами, в скобках - для станций с башнями.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определяются в соответствии с проектной документацией: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высоте мачты или башни более 120 м, при уклонах рельефа местности более 0,05, а также при пересеченной местности;</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1.5.6.2 Расчетные показатели для объектов местного значения в области обеспечения газоснабжения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местных нормативах градостроительного проектирования определены расчетные показатели для следующих объектов местного значения в области обеспечения газоснабжением: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пункты редуцирования газа;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газонаполнительные станции;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резервуарные установки сжиженных углеводородных газов;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межпоселковые газопроводы высокого давления, межпоселковые газопроводы среднего давления,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внеквартальные газопроводы среднего давления.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Показатели расхода природного и сжиженного газа для различных коммунальных нужд приведены ниже в таблице.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24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Удельные расходы природного и сжиженного газа для различных коммунальных нужд </w:t>
      </w:r>
    </w:p>
    <w:tbl>
      <w:tblPr>
        <w:tblW w:w="0" w:type="auto"/>
        <w:tblInd w:w="28" w:type="dxa"/>
        <w:tblLayout w:type="fixed"/>
        <w:tblCellMar>
          <w:left w:w="90" w:type="dxa"/>
          <w:right w:w="90" w:type="dxa"/>
        </w:tblCellMar>
        <w:tblLook w:val="04A0" w:firstRow="1" w:lastRow="0" w:firstColumn="1" w:lastColumn="0" w:noHBand="0" w:noVBand="1"/>
      </w:tblPr>
      <w:tblGrid>
        <w:gridCol w:w="1455"/>
        <w:gridCol w:w="4725"/>
        <w:gridCol w:w="2835"/>
      </w:tblGrid>
      <w:tr w:rsidR="00A539F3" w:rsidTr="00A539F3">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газопотребления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Удельный расход газа, куб.м/чел. в месяц (куб.м/чел. в год) </w:t>
            </w:r>
          </w:p>
        </w:tc>
      </w:tr>
      <w:tr w:rsidR="00A539F3" w:rsidTr="00A539F3">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Природный газ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при наличии централизованного отопления и централизованного горячего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13,6 (163,2) </w:t>
            </w:r>
          </w:p>
        </w:tc>
      </w:tr>
      <w:tr w:rsidR="00A539F3" w:rsidTr="00A539F3">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и газового водонагревателя при отсутствии централизованного горячего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34,6 (415,2) </w:t>
            </w:r>
          </w:p>
        </w:tc>
      </w:tr>
      <w:tr w:rsidR="00A539F3" w:rsidTr="00A539F3">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при отсутствии газового водонагревателя и отсутствии централизованного горячего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20,5 (246) </w:t>
            </w:r>
          </w:p>
        </w:tc>
      </w:tr>
      <w:tr w:rsidR="00A539F3" w:rsidTr="00A539F3">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Сжиженный газ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газопотребления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Удельный расход газа, кг/чел. в месяц (кг/чел. в год) </w:t>
            </w:r>
          </w:p>
        </w:tc>
      </w:tr>
      <w:tr w:rsidR="00A539F3" w:rsidTr="00A539F3">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при наличии централизованного горячего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6,9 (82,8) </w:t>
            </w:r>
          </w:p>
        </w:tc>
      </w:tr>
      <w:tr w:rsidR="00A539F3" w:rsidTr="00A539F3">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и газового водонагревателя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16,9 (202,8) </w:t>
            </w:r>
          </w:p>
        </w:tc>
      </w:tr>
      <w:tr w:rsidR="00A539F3" w:rsidTr="00A539F3">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газовой плиты и при отсутствии централизованного горячего водоснабжения и газового водонагревателя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10,4 (124,8)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для размещения пунктов редуцирования газа должен быть от 4 кв.м.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Размер земельного участка для размещения газонаполнительной станции (ГНС) принимать в зависимости от производительности: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- 10 тыс. т/год-6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- 20 тыс. т/год-7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- 40 тыс. т/год-8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земельных участков газонаполнительных пунктов и промежуточных складов баллонов принимать не более 0,6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Газораспределительная система должна обеспечивать подачу газа потребителям в необходимом объеме и требуемых параметрах.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решении вопросов газоснабжения населенного пункта использование газа предусматривается на: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индивидуально-бытовые нужды населения: приготовление пищи и горячей воды;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отопление, вентиляцию и горячее водоснабжение жилых и общественных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отопление и нужды производственных и коммунально-бытовых потребителей.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Имеющим преимущественное право пользования газом в качестве топлива неотключаемым потребителям, поставки газа которым не подлежат ограничению или прекращению, бесперебойная подача газа обеспечивается путем закольцевания газопроводов или другими способами.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качестве топлива для индивидуальных котельных для административных и жилых зданий следует использовать природный газ.</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Отвод продуктов сгорания должен осуществляться через вертикальные дымоходы. Выброс дыма при этом следует выполнять выше кровли здания.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Прямой выброс продуктов сгорания через наружные конструкции зданий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магистральных газопроводов по территории населенного пункта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за исключением зданий газорегуляторных пунктов (ГРП).</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Газораспределительные станции (ГРС) и газонаполнительные станции (ГНС) должны размещаться за пределами населенного пункта, а также его резервных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Газонаполнительные пункты (ГНП) должны располагаться вне селитебной территории населенного пункта, как правило, с подветренной стороны для ветров преобладающего направления по отношению к жилой застройке.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ГРП следует размещать: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отдельно стоящими;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встроенными в одноэтажные газифицируемые производственные здания и котельные </w:t>
      </w:r>
      <w:r>
        <w:rPr>
          <w:rFonts w:ascii="Times New Roman" w:hAnsi="Times New Roman" w:cs="Times New Roman"/>
          <w:sz w:val="24"/>
          <w:szCs w:val="24"/>
        </w:rPr>
        <w:lastRenderedPageBreak/>
        <w:t>(кроме помещений, расположенных в подвальных и цокольных этажах);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вне зданий на открытых огражденных площадках под навесом на территории промышленных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Блочные газорегуляторные пункты (ГРПБ) следует размещать отдельно стоящими.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от ограждений ГРС, ГГРП и ГРП до зданий и сооружений принимаются в зависимости от класса входного газопровода: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ГГРП с входным давлением Р = 1,2 МПа, при условии прокладки газопровода по территории населенного пункта - 15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ГРП с входным давлением Р = 0,6 МПа - 10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Отдельно стоящие газорегуляторные пункты должны располагаться на расстояниях от зданий и сооружений не менее приведенных ниже (Таблица 25), а на территории промышленных предприятий - согласно требованиям СП 18.13330.2011 "Генеральные планы промышленных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стесненных условиях разрешается уменьшение на 30% расстояний от зданий и сооружений до газорегуляторных пунктов пропускной способностью до 10000 куб.м/ч.</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25 </w:t>
      </w:r>
    </w:p>
    <w:p w:rsidR="00A539F3" w:rsidRDefault="00A539F3" w:rsidP="00A539F3">
      <w:pPr>
        <w:pStyle w:val="HEADERTEXT0"/>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Расстояния в свету от отдельно стоящих объектов газоснабжения </w:t>
      </w:r>
    </w:p>
    <w:tbl>
      <w:tblPr>
        <w:tblW w:w="0" w:type="auto"/>
        <w:tblInd w:w="28" w:type="dxa"/>
        <w:tblLayout w:type="fixed"/>
        <w:tblCellMar>
          <w:left w:w="90" w:type="dxa"/>
          <w:right w:w="90" w:type="dxa"/>
        </w:tblCellMar>
        <w:tblLook w:val="04A0" w:firstRow="1" w:lastRow="0" w:firstColumn="1" w:lastColumn="0" w:noHBand="0" w:noVBand="1"/>
      </w:tblPr>
      <w:tblGrid>
        <w:gridCol w:w="1320"/>
        <w:gridCol w:w="1365"/>
        <w:gridCol w:w="2370"/>
        <w:gridCol w:w="2085"/>
        <w:gridCol w:w="1860"/>
      </w:tblGrid>
      <w:tr w:rsidR="00A539F3" w:rsidTr="00A539F3">
        <w:tc>
          <w:tcPr>
            <w:tcW w:w="132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Давление газа на вводе вГРП, ГРПБ, ШРП, МПа </w:t>
            </w:r>
          </w:p>
        </w:tc>
        <w:tc>
          <w:tcPr>
            <w:tcW w:w="76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Расстояния в свету от отдельно стоящих ГРП, ГРПБ и отдельно стоящих</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ШРП по горизонтали, м </w:t>
            </w:r>
          </w:p>
        </w:tc>
      </w:tr>
      <w:tr w:rsidR="00A539F3" w:rsidTr="00A539F3">
        <w:tc>
          <w:tcPr>
            <w:tcW w:w="1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зданий и сооружений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железнодорожных путей(до ближайшего рельса)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автомобильных дорог(до обочины)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воздушных линий электропередачи </w:t>
            </w:r>
          </w:p>
        </w:tc>
      </w:tr>
      <w:tr w:rsidR="00A539F3" w:rsidTr="00A539F3">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0,6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6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r>
      <w:tr w:rsidR="00A539F3" w:rsidTr="00A539F3">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8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таблицей.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и СП 18.13330.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Следует предусмотреть подъезд к ГРП и ГРПБ автотранспорта.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Расстояние от наружных стен ГРП, ГРПБ, ПРГШ или их ограждений при наличии </w:t>
      </w:r>
      <w:r>
        <w:rPr>
          <w:rFonts w:ascii="Times New Roman" w:hAnsi="Times New Roman" w:cs="Times New Roman"/>
          <w:sz w:val="24"/>
          <w:szCs w:val="24"/>
        </w:rPr>
        <w:lastRenderedPageBreak/>
        <w:t>выносных технических устройств, входящих в состав ГРП, ГРПБ и ПРГШ и размещаемых в пределах их ограждений до стволов деревьев, следует принимать не менее 4,0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газопровода, относящегося к ПРГ, не регламентируется.</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1.5.7. Расчетные показатели, устанавливаемые для объектов местного значения в области автомобильных дорог местного значения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целях обеспечения устойчивой среды жизнедеятельности на территории городского поселения внешний транспорт следует проектировать как комплексную систему в органической связи с улично-дорожной сетью и городскими видами транспорта, обеспечивающую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и транзитных перевозок.</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целях формирования безопасной среды жизнедеятельности населения, автомобильные дороги общего пользования I, II, III категорий при градостроительном проектировании, как правило, следует предусматривать в обход застроенной части. Расстояния от бровки земляного полотна указанных дорог до территорий следует принимать, не менее: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линии застройки населенных пунктов - 200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садоводческих товариществ - 50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от бровки земляного полотна автомобильных дорог IV категории до застройки необходимо принимать не менее следующих показателей: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жилой застройки - 50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садоводческих товариществ - 25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Магистральные улицы и дороги, являющиеся продолжением автомобильных дорог общего пользования и обеспечивающие пропуск неравномерных по направлениям транспортных потоков из центра населенного пункта к рекреационным зонам, зонам массового отдыха и другим населенным пунктам в системе расселения, при градостроительном проектировании следует проектировать с учетом перспективных расчетных размеров движения по направлениям, принимая ширину основной проезжей части в соответствии с наибольшими часовыми автомобильными потоками.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Основным показателем, необходимым для расчета объектов обслуживания транспорта, а также для определения количества мест постоянного и временного хранения у объектов общественно-делового назначения и в жилых зонах, является уровень автомобилизации населения, а также уровень обеспеченности населения личным автотранспортом. Расчетный уровень автомобилизации населения представлен в нижеследующей таблице.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26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Уровень автомобилизации населения по этапам </w:t>
      </w:r>
    </w:p>
    <w:tbl>
      <w:tblPr>
        <w:tblW w:w="0" w:type="auto"/>
        <w:tblInd w:w="28" w:type="dxa"/>
        <w:tblLayout w:type="fixed"/>
        <w:tblCellMar>
          <w:left w:w="90" w:type="dxa"/>
          <w:right w:w="90" w:type="dxa"/>
        </w:tblCellMar>
        <w:tblLook w:val="04A0" w:firstRow="1" w:lastRow="0" w:firstColumn="1" w:lastColumn="0" w:noHBand="0" w:noVBand="1"/>
      </w:tblPr>
      <w:tblGrid>
        <w:gridCol w:w="3480"/>
        <w:gridCol w:w="5520"/>
      </w:tblGrid>
      <w:tr w:rsidR="00A539F3" w:rsidTr="00A539F3">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Этапы </w:t>
            </w:r>
          </w:p>
        </w:tc>
        <w:tc>
          <w:tcPr>
            <w:tcW w:w="5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Расчетный уровень автомобилизации, автомобилей на 1000 жителей </w:t>
            </w:r>
          </w:p>
        </w:tc>
      </w:tr>
      <w:tr w:rsidR="00A539F3" w:rsidTr="00A539F3">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Первая очередь </w:t>
            </w:r>
          </w:p>
        </w:tc>
        <w:tc>
          <w:tcPr>
            <w:tcW w:w="5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240-260 </w:t>
            </w:r>
          </w:p>
        </w:tc>
      </w:tr>
      <w:tr w:rsidR="00A539F3" w:rsidTr="00A539F3">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Расчетный срок </w:t>
            </w:r>
          </w:p>
        </w:tc>
        <w:tc>
          <w:tcPr>
            <w:tcW w:w="5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этом уровень обеспеченности населения личным автотранспортом составляет до 80-90% от уровня автомобилизации.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Улично-дорожная сеть населенного пункта представляет собой часть территории населенного пункта, ограниченную красными линиями и предназначенную для движения транспортных средств и пешеходов, прокладки инженерных коммуникаций, размещения </w:t>
      </w:r>
      <w:r>
        <w:rPr>
          <w:rFonts w:ascii="Times New Roman" w:hAnsi="Times New Roman" w:cs="Times New Roman"/>
          <w:sz w:val="24"/>
          <w:szCs w:val="24"/>
        </w:rPr>
        <w:lastRenderedPageBreak/>
        <w:t>зеленых насаждений и шумозащитных устройств, установки технических средств информации и организации движения.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Улично-дорожная сеть городского поселения должна быть дифференцирована по функциональному назначению, составу потока и скоростям движения транспорта на соответствующие категории. Пропускную способность сети улиц, дорог, транспортных пересечений следует определять расчетным путем с учетом природных условий, реальных возможностей развития транспортной инфраструктуры, тенденций роста количества транспортных средств.</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27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Классификация улично-дорожной сети населенного пункта </w:t>
      </w:r>
    </w:p>
    <w:tbl>
      <w:tblPr>
        <w:tblW w:w="9120" w:type="dxa"/>
        <w:tblInd w:w="28" w:type="dxa"/>
        <w:tblLayout w:type="fixed"/>
        <w:tblCellMar>
          <w:left w:w="90" w:type="dxa"/>
          <w:right w:w="90" w:type="dxa"/>
        </w:tblCellMar>
        <w:tblLook w:val="04A0" w:firstRow="1" w:lastRow="0" w:firstColumn="1" w:lastColumn="0" w:noHBand="0" w:noVBand="1"/>
      </w:tblPr>
      <w:tblGrid>
        <w:gridCol w:w="2432"/>
        <w:gridCol w:w="1186"/>
        <w:gridCol w:w="1171"/>
        <w:gridCol w:w="1125"/>
        <w:gridCol w:w="1036"/>
        <w:gridCol w:w="1134"/>
        <w:gridCol w:w="1036"/>
      </w:tblGrid>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Категория улиц и дорог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км/час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полосы движения, м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Число полос движения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кривых в плане, м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в плане, ‰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пешеходной части тротуара, м </w:t>
            </w:r>
          </w:p>
        </w:tc>
      </w:tr>
      <w:tr w:rsidR="00A539F3" w:rsidTr="00A539F3">
        <w:tc>
          <w:tcPr>
            <w:tcW w:w="911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0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0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911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регулируемого движения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17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Районного значения;</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транспортно-пешеходные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1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2,25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Районного значения;</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пешеходно- транспортные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911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Улицы и дороги местного значения </w:t>
            </w:r>
          </w:p>
        </w:tc>
      </w:tr>
      <w:tr w:rsidR="00A539F3" w:rsidTr="00A539F3">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Улицы в жилой застройке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7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03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036"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Улицы и дороги в промышленных и коммунально-складских зонах(районах)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7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036"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0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11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911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Проезды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0,75 </w:t>
            </w:r>
          </w:p>
        </w:tc>
      </w:tr>
      <w:tr w:rsidR="00A539F3" w:rsidTr="00A539F3">
        <w:tc>
          <w:tcPr>
            <w:tcW w:w="911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Пешеходные улицы </w:t>
            </w: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161"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0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1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0,75 </w:t>
            </w:r>
          </w:p>
        </w:tc>
        <w:tc>
          <w:tcPr>
            <w:tcW w:w="2161"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036"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Велосипедные дорожки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0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0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На магистральных дорогах с преимущественным движением грузовых автомобилей следует увеличивать ширину полосы движения до 4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Вдоль улиц и дорог допускается устраивать места для временного складирования снега, счищаемого с проезжей части, в виде полос с твердым покрытием шириной не менее 0,5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Въезды и выезды на территории кварталов и микрорайонов следует устраивать на расстоянии: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границы пересечений улиц, дорог и проездов местного значения (от стоп-линии) - не менее 35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остановочного пункта общественного транспорта при отсутствии островка безопасности - не менее 30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поднятом над уровнем проезжей части островком безопасности - не менее 20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Использование разворотных площадок для стоянки автомобилей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Ширину тротуаров улиц и дорог следует принимать: ширину одной полосы движения принимать не менее 1 м при наличии 1 полосы движения, последующее увеличение ширины тротуаров производить на 0,75 м. В районах с пешеходным движением менее 100 человек в час в обоих направлениях допускается устройство тротуаров шириной 0,75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Пропускную способность одной полосы пешеходного движения следует принимать с учетом назначения и месторасположения пешеходных путей в соответствии нижеследующей таблицей.</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28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Пропускная способность одной полосы пешеходного движения </w:t>
      </w:r>
    </w:p>
    <w:tbl>
      <w:tblPr>
        <w:tblW w:w="0" w:type="auto"/>
        <w:tblInd w:w="28" w:type="dxa"/>
        <w:tblLayout w:type="fixed"/>
        <w:tblCellMar>
          <w:left w:w="90" w:type="dxa"/>
          <w:right w:w="90" w:type="dxa"/>
        </w:tblCellMar>
        <w:tblLook w:val="04A0" w:firstRow="1" w:lastRow="0" w:firstColumn="1" w:lastColumn="0" w:noHBand="0" w:noVBand="1"/>
      </w:tblPr>
      <w:tblGrid>
        <w:gridCol w:w="3300"/>
        <w:gridCol w:w="2655"/>
        <w:gridCol w:w="3330"/>
      </w:tblGrid>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Пешеходные пути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Плотность пешеходного движения, чел./кв.м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Пропускная способность одной полосы движения, чел./ч.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Тротуары вдоль жилых зданий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0,22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Тротуары вдоль общественных зданий и сооружений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0,27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Пешеходные дорожки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Пешеходные переходы через проезжую часть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Данный показатель может изменяться в зависимости от складывающейся ситуации на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минимальное расстояние тротуара до застройки рекомендуется назначать не менее 6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У пешеходных переходов следует предусматривать ограждения на расстоянии не менее 50 м в каждую сторону. Мачты освещения, опоры контактной сети и пр. размещают за пределами тротуаров. В сложных условиях допускается размещать их на тротуарах на расстоянии 0,35-0,5 м от бордюра. В этом случае ширина тротуара увеличивается на 0,5-1,2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ближайших остановок общественного пассажирского транспорта следует принимать не более: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жилых домов - 400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объектов массового посещения - 250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проходных предприятий в производственных и коммунально-складских зонах - 400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зон массового отдыха населения - 800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между остановочными пунктами на линиях общественного пассажирского транспорта в пределах населенных пунктов следует принимать не более - 500 м, в зоне индивидуальной застройки - 800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Обеспеченность местами постоянного хранения личного транспорта должна составлять 100% от расчетного числа индивидуальных легковых автомобилей, жителей многоквартирных жилых домов без приквартирных участков. Для жителей индивидуальной застройки размещение автотранспорта следует осуществлять на территории личного приусадебного участка.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Пешеходную доступность мест постоянного хранения индивидуальных легковых автомобилей следует принимать не более 800 м, а в районах реконструкции - не более 1500 м. Расстояние пешеходных подходов от мест для временного хранения легковых автомобилей следует принимать не более: до входов в жилые дома - 100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На территории застройки многоквартирными жилыми домами места для временного </w:t>
      </w:r>
      <w:r>
        <w:rPr>
          <w:rFonts w:ascii="Times New Roman" w:hAnsi="Times New Roman" w:cs="Times New Roman"/>
          <w:sz w:val="24"/>
          <w:szCs w:val="24"/>
        </w:rPr>
        <w:lastRenderedPageBreak/>
        <w:t>хранения легковых автомобилей следует предусматривать из расчета не менее чем для 40% индивидуальных легковых автомобилей, принадлежащих жителям, проживающим в данной застройке.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Нормы расчета стоянок для временного хранения легковых автомобилей приобъектах общественно-делового и рекреационного назначения следует принимать (в границах земельного участка данного объекта) в соответствии со значениями, приведенными в нижеследующей таблице.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29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Нормы расчета приобъектных стоянок </w:t>
      </w:r>
    </w:p>
    <w:tbl>
      <w:tblPr>
        <w:tblW w:w="0" w:type="auto"/>
        <w:tblInd w:w="28" w:type="dxa"/>
        <w:tblLayout w:type="fixed"/>
        <w:tblCellMar>
          <w:left w:w="90" w:type="dxa"/>
          <w:right w:w="90" w:type="dxa"/>
        </w:tblCellMar>
        <w:tblLook w:val="04A0" w:firstRow="1" w:lastRow="0" w:firstColumn="1" w:lastColumn="0" w:noHBand="0" w:noVBand="1"/>
      </w:tblPr>
      <w:tblGrid>
        <w:gridCol w:w="3840"/>
        <w:gridCol w:w="3195"/>
        <w:gridCol w:w="1965"/>
      </w:tblGrid>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Единица измерения, мест парковки на показатель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расчета автостоянок, мест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Учреждения управления, кредитно- финансовые и юридические учреждения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работников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Промышленные и коммунально-складские объекты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работников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Поликлиники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посещений в смену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коек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Спортивные сооружения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Клубы, дома культуры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или единовременных посетителей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Объекты торговли (магазины, торговые комплексы и др.)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квадратных метров торговой площади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Рыночные комплексы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50 торговых мест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кафе, рестораны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Парки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единовременных посетителей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Вокзалы всех видов транспорта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пассажиров дальнего и местного сообщений, прибывающих в час "пик" </w:t>
            </w:r>
          </w:p>
        </w:tc>
        <w:tc>
          <w:tcPr>
            <w:tcW w:w="196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Зоны кратковременного отдыха (базы спортивные, рыболовные и </w:t>
            </w:r>
            <w:r>
              <w:rPr>
                <w:rFonts w:ascii="Times New Roman" w:hAnsi="Times New Roman" w:cs="Times New Roman"/>
                <w:sz w:val="24"/>
                <w:szCs w:val="24"/>
              </w:rPr>
              <w:lastRenderedPageBreak/>
              <w:t xml:space="preserve">иные подобные)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на 100 мест или единовременных посетителей </w:t>
            </w:r>
          </w:p>
        </w:tc>
        <w:tc>
          <w:tcPr>
            <w:tcW w:w="1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Дома и базы отдыха и санатории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отдыхающих и персонал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Береговые базы маломерного флота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или единовременных посетителей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Садоводческие и огороднические объединения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 участков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места хранения легковых автомобилей-2,3х5м.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Количество мест парковки для индивидуального автотранспорта инвалидов следует принимать не менее: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открытых стоянках для кратковременного хранения легковых автомобилей около учреждений и предприятий обслуживания - 10% от общего количества парковочных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открытых стоянках для кратковременного хранения легковых автомобилей при специализированных зданиях - 10% от общего количества парковочных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20% от общего количества парковочных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места хранения легковых автомобилей для инвалидов, пользующихся креслами-колясками-3,5х5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пешеходных подходов от мест для временного хранения легковых автомобилей следует принимать не более: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пассажирских помещений вокзалов, входов в места крупных учреждений торговли и общественного питания - 150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прочих учреждений и предприятий обслуживания населения и административных зданий - 250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входов в парки, на выставки и стадионы - 400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от стен гаражей или границ открытых стоянок, предназначенных для постоянного и временного хранения легковых автомобилей, до окон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зон, следует принимать не менее значений, приведенных в нижеследующей таблице.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30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Таблица минимальных расстояний от стен гаражей и стоянок до зданий и сооружений </w:t>
      </w:r>
    </w:p>
    <w:tbl>
      <w:tblPr>
        <w:tblW w:w="0" w:type="auto"/>
        <w:tblInd w:w="28" w:type="dxa"/>
        <w:tblLayout w:type="fixed"/>
        <w:tblCellMar>
          <w:left w:w="90" w:type="dxa"/>
          <w:right w:w="90" w:type="dxa"/>
        </w:tblCellMar>
        <w:tblLook w:val="04A0" w:firstRow="1" w:lastRow="0" w:firstColumn="1" w:lastColumn="0" w:noHBand="0" w:noVBand="1"/>
      </w:tblPr>
      <w:tblGrid>
        <w:gridCol w:w="3300"/>
        <w:gridCol w:w="1335"/>
        <w:gridCol w:w="885"/>
        <w:gridCol w:w="1095"/>
        <w:gridCol w:w="1125"/>
        <w:gridCol w:w="1260"/>
      </w:tblGrid>
      <w:tr w:rsidR="00A539F3" w:rsidTr="00A539F3">
        <w:tc>
          <w:tcPr>
            <w:tcW w:w="330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Объекты, до которых исчисляется разрыв </w:t>
            </w:r>
          </w:p>
        </w:tc>
        <w:tc>
          <w:tcPr>
            <w:tcW w:w="5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A539F3" w:rsidTr="00A539F3">
        <w:tc>
          <w:tcPr>
            <w:tcW w:w="330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5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Открытые автостоянки и паркинги вместимостью, машино-мест </w:t>
            </w:r>
          </w:p>
        </w:tc>
      </w:tr>
      <w:tr w:rsidR="00A539F3" w:rsidTr="00A539F3">
        <w:tc>
          <w:tcPr>
            <w:tcW w:w="3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11 - 50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51 - 100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101 - 300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свыше 300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Фасады жилых домов и торцы с</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окнами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Торцы жилых домов без окон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Территории школ, детских учреждений, ПТУ, техникумов, площадок для отдыха, игр и спорта, детских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расчетам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расчетам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расчетам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Въезды во встроенные гаражи и выезды из них следует удалять от окон жилых и общественных зданий, зон отдыха, игровых площадок и участков лечебных учреждений не менее чем на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земельных участков гаражей и стоянок легковых автомобилей в зависимости от их этажности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одноэтажных - 30 кв.м/1 машино-место;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двухэтажных - 20 кв.м/1 машино-место;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трехэтажных - 14 кв.м/1 машино-место;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четырехэтажных - 12 кв.м/1 машино-место.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АЗС следует принимать в зависимости от мощности объекта: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2 колонки - 0,1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5 колонок - 0,2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7 колонок - 0,3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9 колонок - 0,35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11 колонок - 0,4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50 м от топливораздаточных колонок и подземных топливных резервуаров.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Расстояния от станций технического обслуживания до окон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зон, следует принимать не менее значений, приведенных в нижеследующей таблице.</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31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Таблица минимальных расстояний от стен станций технического обслуживания до зданий и сооружений </w:t>
      </w:r>
    </w:p>
    <w:tbl>
      <w:tblPr>
        <w:tblW w:w="0" w:type="auto"/>
        <w:tblInd w:w="28" w:type="dxa"/>
        <w:tblLayout w:type="fixed"/>
        <w:tblCellMar>
          <w:left w:w="90" w:type="dxa"/>
          <w:right w:w="90" w:type="dxa"/>
        </w:tblCellMar>
        <w:tblLook w:val="04A0" w:firstRow="1" w:lastRow="0" w:firstColumn="1" w:lastColumn="0" w:noHBand="0" w:noVBand="1"/>
      </w:tblPr>
      <w:tblGrid>
        <w:gridCol w:w="4485"/>
        <w:gridCol w:w="2385"/>
        <w:gridCol w:w="2130"/>
      </w:tblGrid>
      <w:tr w:rsidR="00A539F3" w:rsidTr="00A539F3">
        <w:tc>
          <w:tcPr>
            <w:tcW w:w="44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Объекты, до которых исчисляется разрыв </w:t>
            </w:r>
          </w:p>
        </w:tc>
        <w:tc>
          <w:tcPr>
            <w:tcW w:w="45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A539F3" w:rsidTr="00A539F3">
        <w:tc>
          <w:tcPr>
            <w:tcW w:w="448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5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станции технического обслуживания, постов </w:t>
            </w:r>
          </w:p>
        </w:tc>
      </w:tr>
      <w:tr w:rsidR="00A539F3" w:rsidTr="00A539F3">
        <w:tc>
          <w:tcPr>
            <w:tcW w:w="44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11 - 30 </w:t>
            </w: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Фасады жилых домов и торцы с окнами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Торцы жилых домов без окон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Территории школ, детских учреждений, ПТУ, техникумов, площадок для отдыха, игр и спорта, детских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расчетам </w:t>
            </w: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расчетам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СТО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1 пост-0,3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5 постов - 0,5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10 постов - 1,0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 15 постов - 1,5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участка при одноярусном стеллажном хранении судов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прогулочного флота - 20 кв.м/1 место;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спортивного - 75 кв.м/1 место.</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1.5.8. Расчетные показатели, устанавливаемые для объектов местного значения, имеющих промышленное и коммунально-складское назначение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СНиП II-89-80* "Генеральные планы промышленных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(Таблица 32).</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32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Плотность застройки кварталов промышленными предприятиями </w:t>
      </w:r>
    </w:p>
    <w:tbl>
      <w:tblPr>
        <w:tblW w:w="0" w:type="auto"/>
        <w:tblInd w:w="28" w:type="dxa"/>
        <w:tblLayout w:type="fixed"/>
        <w:tblCellMar>
          <w:left w:w="90" w:type="dxa"/>
          <w:right w:w="90" w:type="dxa"/>
        </w:tblCellMar>
        <w:tblLook w:val="04A0" w:firstRow="1" w:lastRow="0" w:firstColumn="1" w:lastColumn="0" w:noHBand="0" w:noVBand="1"/>
      </w:tblPr>
      <w:tblGrid>
        <w:gridCol w:w="2715"/>
        <w:gridCol w:w="2610"/>
        <w:gridCol w:w="3660"/>
      </w:tblGrid>
      <w:tr w:rsidR="00A539F3" w:rsidTr="00A539F3">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зоны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Коэффициент застройки </w:t>
            </w:r>
          </w:p>
        </w:tc>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Коэффициент плотности застройки </w:t>
            </w:r>
          </w:p>
        </w:tc>
      </w:tr>
      <w:tr w:rsidR="00A539F3" w:rsidTr="00A539F3">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Промышленная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0,8 </w:t>
            </w:r>
          </w:p>
        </w:tc>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 </w:t>
            </w:r>
          </w:p>
        </w:tc>
      </w:tr>
      <w:tr w:rsidR="00A539F3" w:rsidTr="00A539F3">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Научно-производственная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 </w:t>
            </w:r>
          </w:p>
        </w:tc>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Коммунально-складская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 </w:t>
            </w:r>
          </w:p>
        </w:tc>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Коэффициенты для научно-производственной зоны приведены без учета опытных полей и полигонов, резервных территорий и санитарно-защитных зон.</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Коэффициенты указаны для кварталов производственной застройки, включающей один или несколько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Рекомендуемые нормативы размеров земельных участков, площадь зданий и вместимость складов, предназначенных для обслуживания поселений, приведены в таблице (Таблица 33).</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33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Площадь и размеры земельных участков общетоварных складов </w:t>
      </w:r>
    </w:p>
    <w:tbl>
      <w:tblPr>
        <w:tblW w:w="0" w:type="auto"/>
        <w:tblInd w:w="28" w:type="dxa"/>
        <w:tblLayout w:type="fixed"/>
        <w:tblCellMar>
          <w:left w:w="90" w:type="dxa"/>
          <w:right w:w="90" w:type="dxa"/>
        </w:tblCellMar>
        <w:tblLook w:val="04A0" w:firstRow="1" w:lastRow="0" w:firstColumn="1" w:lastColumn="0" w:noHBand="0" w:noVBand="1"/>
      </w:tblPr>
      <w:tblGrid>
        <w:gridCol w:w="3720"/>
        <w:gridCol w:w="2265"/>
        <w:gridCol w:w="3015"/>
      </w:tblGrid>
      <w:tr w:rsidR="00A539F3" w:rsidTr="00A539F3">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Склады общетоварные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Площадь складов, м/1000 чел.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кв.м/1000 чел. </w:t>
            </w:r>
          </w:p>
        </w:tc>
      </w:tr>
      <w:tr w:rsidR="00A539F3" w:rsidTr="00A539F3">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Продовольственных товаров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77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310*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210 </w:t>
            </w:r>
          </w:p>
        </w:tc>
      </w:tr>
      <w:tr w:rsidR="00A539F3" w:rsidTr="00A539F3">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Непродовольственных товаров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217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740*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490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В числителе приведены нормы для одноэтажных складов, в знаменателе-для многоэтажных (при средней высоте этажей 6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зонах досрочного завоза товаров размеры земельных участков следует увеличивать на 40%.</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34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Вместимость и размеры земельных участков специализированных складов </w:t>
      </w:r>
    </w:p>
    <w:tbl>
      <w:tblPr>
        <w:tblW w:w="0" w:type="auto"/>
        <w:tblInd w:w="28" w:type="dxa"/>
        <w:tblLayout w:type="fixed"/>
        <w:tblCellMar>
          <w:left w:w="90" w:type="dxa"/>
          <w:right w:w="90" w:type="dxa"/>
        </w:tblCellMar>
        <w:tblLook w:val="04A0" w:firstRow="1" w:lastRow="0" w:firstColumn="1" w:lastColumn="0" w:noHBand="0" w:noVBand="1"/>
      </w:tblPr>
      <w:tblGrid>
        <w:gridCol w:w="4230"/>
        <w:gridCol w:w="2190"/>
        <w:gridCol w:w="2580"/>
      </w:tblGrid>
      <w:tr w:rsidR="00A539F3" w:rsidTr="00A539F3">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Склады специализированные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Вместимость складов, т/1000 чел. </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кв.м/1000 чел. </w:t>
            </w:r>
          </w:p>
        </w:tc>
      </w:tr>
      <w:tr w:rsidR="00A539F3" w:rsidTr="00A539F3">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Холодильники распределительные (для хранения мяса и мясных продуктов, рыбы и рыбопродуктов, масла, молочных продуктов и яиц)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190*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r>
      <w:tr w:rsidR="00A539F3" w:rsidTr="00A539F3">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Фруктохранилища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1300*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610 </w:t>
            </w:r>
          </w:p>
        </w:tc>
      </w:tr>
      <w:tr w:rsidR="00A539F3" w:rsidTr="00A539F3">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Овощехранилища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54 </w:t>
            </w:r>
          </w:p>
        </w:tc>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Картофелехранилища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57 </w:t>
            </w:r>
          </w:p>
        </w:tc>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В числителе приведены нормы для одноэтажных складов, в знаменателе-</w:t>
      </w:r>
      <w:r>
        <w:rPr>
          <w:rFonts w:ascii="Times New Roman" w:hAnsi="Times New Roman" w:cs="Times New Roman"/>
          <w:sz w:val="24"/>
          <w:szCs w:val="24"/>
        </w:rPr>
        <w:lastRenderedPageBreak/>
        <w:t>для многоэтажных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для складов строительных материалов (потребительские) и твердого топлива принимаются из расчета не менее 300 кв.м/1000 чел.</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Показатели минимальной плотности застройки площадок промышленных предприятий принимаются в соответствии с таблицей (Таблица 35).</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35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Показатели минимальной плотности застройки площадок производственных объектов </w:t>
      </w:r>
    </w:p>
    <w:tbl>
      <w:tblPr>
        <w:tblW w:w="0" w:type="auto"/>
        <w:tblInd w:w="28" w:type="dxa"/>
        <w:tblLayout w:type="fixed"/>
        <w:tblCellMar>
          <w:left w:w="90" w:type="dxa"/>
          <w:right w:w="90" w:type="dxa"/>
        </w:tblCellMar>
        <w:tblLook w:val="04A0" w:firstRow="1" w:lastRow="0" w:firstColumn="1" w:lastColumn="0" w:noHBand="0" w:noVBand="1"/>
      </w:tblPr>
      <w:tblGrid>
        <w:gridCol w:w="2595"/>
        <w:gridCol w:w="4815"/>
        <w:gridCol w:w="1590"/>
      </w:tblGrid>
      <w:tr w:rsidR="00A539F3" w:rsidTr="00A539F3">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Отрасль производства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(производства)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Минимальная плотность застройки, %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Химическая и нефтехимическая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Лакокрасочной промышленности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34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Продуктов органического синтеза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Металлургия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Обогатительные железной руды и по производству окатышей мощностью 5-20 млн т/год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Дробильно-сортировочные мощностью, млн. т/год: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до 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более 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Коксохимические: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без обогатительной фабрики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обогатительной фабрики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Цветная металлургия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Медеплавильные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Надшахтные комплексы и другие сооружения рудников при подземном способе разработки без обогатительных фабрик мощностью, млн. т/год: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до 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более 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То же, с обогатительными фабриками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Обогатительные фабрики мощностью до 15 млн. т/год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Угольная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Угольные и сланцевые шахты без обогатительных фабрик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То же, с обогатительными фабриками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Целлюлозно-бумажные производства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Целлюлозно-бумажные и целлюлозно-картонные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Переделочные бумажные и картонные, работающие на привозной целлюлозе и макулатуре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Химико-фармацевтические производства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Химико-фармацевтические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Медико-инструментальные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43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Лесная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Лесозаготовительные с примыканием к железной дороге МПС: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без переработки древесины производственной мощностью до 400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переработкой древесины производственной мощностью до 400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Лесозаготовительные с примыканием к водным транспортным путям при отправке леса в хлыстах: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зимним плотбищем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без зимнего плотбища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44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То же, при отправке леса в сортиментах: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зимним плотбищем производственной мощностью до 400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без зимнего плотбища производственной мощностью до 400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Пиломатериалов, стандартных домов, комплектов деталей, столярных изделий и заготовок: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при поставке сырья и отправке продукции по железной дороге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при поставке сырья по воде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Древесно-стружечных плит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Фанеры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Мебельные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Пищевая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Хлеба и хлебобулочных изделий производственной мощностью до 45 т/сут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Кондитерских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Пива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Плодоовощных консервов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Мясных консервов, колбас, копченостей и других мясных продуктов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переработке молока производственной мощностью в смену до 100 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43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Сухого обезжиренного молока производственной мощностью в смену, 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до 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36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более 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Молочных консервов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Сыра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Комбинаты хлебопродуктов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Местная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Замочно-скобяных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61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2595"/>
        <w:gridCol w:w="4815"/>
        <w:gridCol w:w="1590"/>
      </w:tblGrid>
      <w:tr w:rsidR="00A539F3" w:rsidTr="00A539F3">
        <w:tc>
          <w:tcPr>
            <w:tcW w:w="259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481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59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Художественной керамики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56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Художественных изделий из металла и камня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Духовых музыкальных инструментов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56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Игрушек и сувениров из дерева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Игрушек из металла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61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Швейных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в двухэтажных зданиях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74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в зданиях более двух этажей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службы быта при общей площади производственных зданий более 2000 кв.м: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по изготовлению и ремонту одежды, ремонту радиотелеаппаратуры и фабрики фоторабот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по 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по ремонту и изготовлению мебели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Производство строительных материалов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Цементные: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сухим способом производства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мокрым способом производства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Асбестоцементных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Крупных блоков, панелей и других конструкций из ячеистого и плотного силикатобетона производственной мощностью, тыс.куб.м/год: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- 200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Обожженного глиняного кирпича и керамических блоков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Силикатного кирпича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Керамических плиток для полов, облицовочных глазурованных плиток, керамических изделий для облицовки фасадов зданий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Гравийно-сортировочные при разработке месторождений способом гидромеханизации производственной мощностью,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- 500-1000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- 200 (сборно-разборные)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Гравийно-сортировочные при разработке месторождений экскаваторным способом производственной мощностью 500 - 1000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Дробильно-сортировочные по переработке прочных однородных пород производственной мощностью, тыс. куб.м/год: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- 600-1600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- 200 (сборно-разборные)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Аглопоритового гравия из зол ТЭЦ и керамзита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Извести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Стекла оконного, полированного, архитектурно-строительного, технического и стекловолокна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Стальных строительных конструкций (в том числе из труб)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ремонту строительных машин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63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Объединенные предприятия </w:t>
            </w:r>
            <w:r>
              <w:rPr>
                <w:rFonts w:ascii="Times New Roman" w:hAnsi="Times New Roman" w:cs="Times New Roman"/>
                <w:sz w:val="24"/>
                <w:szCs w:val="24"/>
              </w:rPr>
              <w:lastRenderedPageBreak/>
              <w:t xml:space="preserve">специализированных монтажных организаций: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с базой механизации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без базы механизации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Базы механизации строительства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Базы управлений производственно-технической комплектации строительных и монтажных трестов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Опорные базы общестроительных передвижных механизированных колонн (ПМК)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Опорные базы специализированных передвижных механизированных колонн (СПМК)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Гаражи: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150 автомобилей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250 автомобилей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Рыбопереработка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Рыбоперерабатывающие производственной мощностью, т/сут: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до 10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более 10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Рыбные порты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Нефтепереработка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Нефтеперерабатывающей промышленности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46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Производства синтетического каучука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bl>
    <w:p w:rsidR="00A539F3" w:rsidRDefault="00A539F3" w:rsidP="00A539F3">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2595"/>
        <w:gridCol w:w="4815"/>
        <w:gridCol w:w="1590"/>
      </w:tblGrid>
      <w:tr w:rsidR="00A539F3" w:rsidTr="00A539F3">
        <w:tc>
          <w:tcPr>
            <w:tcW w:w="259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481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159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Шинной промышленности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Промышленности резинотехнических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Производства резиновой обуви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синтетических волокон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синтетических смол и пластмасс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изделий из пластмасс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A539F3" w:rsidTr="00A539F3">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Газовая промышленность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Головные промысловые сооружения, установки комплексной подготовки газа, компрессорные станции подземных хранилищ газа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Компрессорные станции магистральных газопроводов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Газораспределительные пункты подземных хранилищ газа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Ремонтно-эксплуатационные пункты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bl>
    <w:p w:rsidR="00A539F3" w:rsidRDefault="00A539F3" w:rsidP="00A539F3">
      <w:pPr>
        <w:widowControl w:val="0"/>
        <w:autoSpaceDE w:val="0"/>
        <w:autoSpaceDN w:val="0"/>
        <w:adjustRightInd w:val="0"/>
        <w:spacing w:after="0" w:line="240" w:lineRule="auto"/>
        <w:rPr>
          <w:rFonts w:ascii="Times New Roman" w:hAnsi="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в соответствующих ей условных границах) с включением площади, занятой веером железнодорожных путей.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1.5.9. Расчетные показатели, устанавливаемые для объектов местного значения в области сельского хозяйства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размеры земельных участков, предоставляемым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устанавливается в следующих размерах для ведения: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крестьянского (фермерского) хозяйства - 1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животноводства - 1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садоводства, огородничества и дачного строительства - 0,04 га.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Плотность застройки площадок сельскохозяйственных предприятий должна быть не менее указанной в таблице (Таблица 36).</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36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Показатели минимальной плотности застройки площадок сельскохозяйственных предприятий </w:t>
      </w:r>
    </w:p>
    <w:tbl>
      <w:tblPr>
        <w:tblW w:w="0" w:type="auto"/>
        <w:tblInd w:w="28" w:type="dxa"/>
        <w:tblLayout w:type="fixed"/>
        <w:tblCellMar>
          <w:left w:w="90" w:type="dxa"/>
          <w:right w:w="90" w:type="dxa"/>
        </w:tblCellMar>
        <w:tblLook w:val="04A0" w:firstRow="1" w:lastRow="0" w:firstColumn="1" w:lastColumn="0" w:noHBand="0" w:noVBand="1"/>
      </w:tblPr>
      <w:tblGrid>
        <w:gridCol w:w="6270"/>
        <w:gridCol w:w="2730"/>
      </w:tblGrid>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Минимальная плотность застройки, %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I. Крупного рогатого скота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 Товарные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Молочные при привязном содержании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и 600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45;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800 и 1200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Молочные при беспривязном содержании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и 600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45;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800 и 1200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Мясные с полным оборотом стада и репродукторные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и 600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800 и 1200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Выращивание нетелей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900 и 1200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2000 и 3000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4500 и 6000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Доращивания и откорма крупного рогатого скота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6000 и 12000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Выращивания телят, доращивания и откорма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6000 и 12000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Откормочные площадки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5000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59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10000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 Племенные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Молочные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и 600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46;52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800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53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Мясные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и 600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800 коров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Выращивание нетелей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1000 и 2000 скотомест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52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II. Свиноводческие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 Товарные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Репродукторные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12000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24000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Откормочные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на 12000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24000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 законченным производственным циклом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6000 и 12000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24000 и 27000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54000 и 108000 голов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38;</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39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6270"/>
        <w:gridCol w:w="2730"/>
      </w:tblGrid>
      <w:tr w:rsidR="00A539F3" w:rsidTr="00A539F3">
        <w:tc>
          <w:tcPr>
            <w:tcW w:w="627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273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 Племенные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200 основных маток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300 основных маток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600 основных маток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49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III. Птицеводческие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 Яичного направления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300 тыс. кур-несушек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400 - 500 тыс. кур-несушек: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промстада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ремонтного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родительского 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инкубатория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а 600 тыс. кур-несушек: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промстада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29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ремонтного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29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родительского 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34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инкубатория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34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на 1 млн. кур-несушек: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промстада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ремонтного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родительского 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инкубатория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 Мясного направления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Куры-бройлеры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3 млн. бройлеров: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промстада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ремонтного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родительского стада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инкубатория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убоя и переработки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 Племенные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Яичного направления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Племзавод на 50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Племзавод на 100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Племрепродуктор на 100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Племрепродуктор на 200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Племрепродуктор на 300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Племзавод на 50 и 100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Племрепродуктор на 200 тыс. кур: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взрослой птицы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зона ремонтного молодняка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29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IV. Звероводческие и кролиководческие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Содержание животных в шедах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Звероводческие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Кролиководческие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24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Содержание животных в зданиях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Нутриеводческие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Кролиководческие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45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V. Тепличные </w:t>
            </w:r>
          </w:p>
        </w:tc>
      </w:tr>
    </w:tbl>
    <w:p w:rsidR="00A539F3" w:rsidRDefault="00A539F3" w:rsidP="00A539F3">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6270"/>
        <w:gridCol w:w="2730"/>
      </w:tblGrid>
      <w:tr w:rsidR="00A539F3" w:rsidTr="00A539F3">
        <w:tc>
          <w:tcPr>
            <w:tcW w:w="627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273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 Многопролетные теплицы общей площадью: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- 6 га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54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- 12 га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56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 Однопролетные (ангарные) теплицы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Общей площадью до 5 га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42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VI. По ремонту сельскохозяйственной техники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 Центральные ремонтные мастерские: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хозяйств с парком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25 тракторов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50 и 75 тракторов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28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100 тракторов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 Пункты технического обслуживания бригады или отделения хозяйств с парком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10,20 и 30 тракторов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на 40 и более тракторов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38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VII. Глубинные складские комплексы минеральных удобрений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до 1600 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от 1600 т до 3200 т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VIII. Прочие предприятия </w:t>
            </w:r>
          </w:p>
        </w:tc>
      </w:tr>
      <w:tr w:rsidR="00A539F3" w:rsidTr="00A539F3">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 переработке или хранению сельскохозяйственной продукции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r>
    </w:tbl>
    <w:p w:rsidR="00A539F3" w:rsidRDefault="00A539F3" w:rsidP="00A539F3">
      <w:pPr>
        <w:widowControl w:val="0"/>
        <w:autoSpaceDE w:val="0"/>
        <w:autoSpaceDN w:val="0"/>
        <w:adjustRightInd w:val="0"/>
        <w:spacing w:after="0" w:line="240" w:lineRule="auto"/>
        <w:rPr>
          <w:rFonts w:ascii="Times New Roman" w:hAnsi="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Для ферм крупнорогатого скота приведены показатели при хранении грубых кормов и подстилки в сараях и под навесами.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хранении грубых кормов и подстилки в скирдах показатели допускается уменьшать, но не более чем на 10%.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птицеводческих ферм показатели приведены для одноэтажных зданий.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Минимальную плотность застройки допускается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1.5.10. Расчетные показатели, устанавливаемые для объектов местного значения в области предупреждения и ликвидации последствий чрезвычайных ситуаций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разработке градостроительной документации следует предусматривать, при необходимости, инженерную защиту территорий от возможных природных чрезвычайных ситуаций (ЧС).</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В случае выполнения инженерной подготовки территории (путем подсыпки или срезки) отметки следует назначать исходя из условий максимального сохранения естественного рельефа, почвенного покрова и существующих древесных насаждений, минимального объема земляных работ.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Защита территорий от возможного затопления паводковыми водами, ветровым нагоном воды должна осуществляться путем подсыпки территории (намывом) или обвалованием.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настроенных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случае, если на территории проектирования имеются овраги необходимо предусматривать мероприятия по упорядочению поверхностного стока, укреплению ложа оврагов, террасированию и облесению склонов.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очистки поверхностных вод с территории населенного пункта необходимо применять локальные очистные сооружения (закрытого или открытого типа).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Поверхностный сток с территории промышленных предприятий, складских хозяйств, автохозяйств и т.д.,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Степень очистки поверхностных сточных вод, сбрасываемых в водные объекты, должна отвечать требованиям СанПиН 2.1.5.980-00 "Гигиенические требования к охране поверхностных вод".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инженерной защиты следует обеспечивать (предусматривать):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наиболее полное использование местных строительных материалов и природных ресурсов;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производство работ способами, не приводящими к появлению новых и (или) интенсификации действующих геологических процессов;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сохранение заповедных зон, ландшафтов, исторических объектов и памятников и т.д.;</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надлежащее архитектурное оформление сооружений инженерной защиты;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сочетание с мероприятиями по охране окружающей среды;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проектировании инженерной защиты следует предусматривать: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поэтапность возведения и ввода в эксплуатацию сооружений при строгом соблюдении технологической последовательности выполнения работ;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конструктивные решения и мероприятия, обеспечивающие возможность ремонта проектируемых сооружений, а также изменение их функционального назначения в процессе эксплуатации;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использование и, при необходимости, реконструкцию существующих сооружений инженерной защиты.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Новые химически опасные объекты следует размещать с учетом их влияния на окружающую среду и химическую безопасность населения, в соответствии с требованиями федеральных законов о соответствующих технических регламентах.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существующих, проектируемых и строящихся химически опасных объектах следует предусматривать создание систем автоматизированного контроля за химической обстановкой на их территории, систем оповещения и информирования производственного персонала и населения, проживающего в зоне с радиусом 2,5 км границ проектной застройки указанных объектов, о химической опасности.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Строительство химически опасных объектов следует предусматривать за границей населенного пункта, а если это невозможно или нецелесообразно, то должны быть разработаны меры по защите людей, находящихся за территорией объекта, от воздействия опасных факторов химической аварии. При размещении указанных объектов в границе населенного пункта необходимо учитывать возможность воздействия опасных факторов химических аварий на соседние объекты защиты, климатические и географические особенности, рельеф местности, направление течения рек и преобладающие направления ветров.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Сооружения складов с аварийно-опасными химическими веществами должны располагаться в уровнях, расположенных ниже по отношению к территории соседних населенных пунктов, организаций, путей железных дорог общей сети.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случае невозможности устранения воздействия на людей и жилые здания опасных факторов аварий на химически опасных объектах, расположенных в пределах жилой застройки, следует предусматривать уменьшение их мощности, перепрофилирование предприятия или отдельного производства или его перебазирование за пределы жилой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организации связи, применяемым при осуществлении мероприятий по защите населения и территорий от чрезвычайных ситуаций используется проводная связь, радио и радиорелейная связь, спутниковая связь, транкинговая (сотовая) связь.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Систему связи составляют узлы связи, коммутационные центры; центры радио-, спутниковой связи; линии связи различного назначения, соединяющие их между собой и с узлами (центрами) других систем связи; элементы сети фельдъегерско-почтовой связи; система управления системой связи, система технического обеспечения связи и АСУ; резерв сил и средств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Системы оповещения населения о чрезвычайных ситуациях подразделяются на федеральную, межрегиональную, региональную, муниципальную объектовую.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Системы оповещения включают комплексы технических средств оповещения; устройства оконечные; устройства исполнительные; устройства управления оконечным и исполнительным оборудованием и систему записи.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Технические средства связи и оповещения должны удовлетворять следующим требованиям: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 по надежности и ее составляющим безотказности, долговечности, ремонтопригодности, сохраняемости: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средняя наработка на отказ изделия должна составлять не менее 10000 часов;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среднее время восстановления работоспособного состояния средства связи и оповещения - не более 30 минут с учетом замены неисправного блока и без учета времени на доставку;</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средний срок сохраняемости средств связи и оповещения - не менее 12 лет при хранении его в условиях отапливаемых и неотапливаемых хранилищ с температурой от минус 40 до плюс 40 градусов по Цельсию, относительной влажностью 80%;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средний срок службы составных частей средств связи и оповещения до списания - не менее 12 лет;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средний ресурс составных частей средства связи и оповещения до первого капитального ремонта - не менее 10000 часов;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2) технические средства связи и оповещения о чрезвычайных ситуациях должны серийно производится на территории Российской Федерации, иметь конструктивные и программные составляющие прошедшие обязательную сертификацию;</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 технические средства связи и оповещения о чрезвычайных ситуациях должны технически и программно сопрягаться со средствами, каналами связи и локальными вычислительными сетями, используемыми на узлах связи единой сети электросвязи России в сети связи общего пользования;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4) технические средства связи и оповещения о чрезвычайных ситуациях должны обеспечивать: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доведение до органов управления и сил ликвидации чрезвычайных ситуаций установленных сигналов (распоряжений);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оповещение должностных лиц по служебным и квартирным телефонам сети связи общего пользования и ведомственных сетей связи;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подачу универсального сигнала "Внимание всем" с помощью электросирен, сигнально громкоговорящих установок, громкоговорителей и доведение сигналов и информации оповещения до населения и органов управления;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переключение узлов, проводного радио и телевизионного вещания для передачи речевых сообщений и информирования населения.</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1.5.11. Расчетные показатели, устанавливаемые для объектов местного значения в области утилизации и переработки бытовых и промышленных отходов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Предельные значения расчетных показателей минимально допустимого уровня обеспеченности в области утилизации и переработки бытовых и промышленных отходов.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под полигоны бытовых и промышленных отходов, предприятия и сооружения по транспортировке, обезвреживанию и переработке бытовых отходов следует принимать в соответствии с таблицей (Таблица 37).</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37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допустимых размеров земельных участков для размещения предприятий и сооружений по утилизации и переработке твердых бытовых отходов </w:t>
      </w:r>
    </w:p>
    <w:tbl>
      <w:tblPr>
        <w:tblW w:w="0" w:type="auto"/>
        <w:tblInd w:w="28" w:type="dxa"/>
        <w:tblLayout w:type="fixed"/>
        <w:tblCellMar>
          <w:left w:w="90" w:type="dxa"/>
          <w:right w:w="90" w:type="dxa"/>
        </w:tblCellMar>
        <w:tblLook w:val="04A0" w:firstRow="1" w:lastRow="0" w:firstColumn="1" w:lastColumn="0" w:noHBand="0" w:noVBand="1"/>
      </w:tblPr>
      <w:tblGrid>
        <w:gridCol w:w="5175"/>
        <w:gridCol w:w="3825"/>
      </w:tblGrid>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вида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га/1000 тонн твердых бытовых отходов в год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Предприятия по промышленной переработке бытовых отходов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0,05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Склады свежего компоста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0,04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Полигоны (кроме полигонов по обезвреживанию и захоронению токсичных промышленных отходов)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0,05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Поля компостирования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0,5-1,0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Поля ассенизации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2 -4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Сливные станции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0,02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Мусороперегрузочные станции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0,04 </w:t>
            </w:r>
          </w:p>
        </w:tc>
      </w:tr>
      <w:tr w:rsidR="00A539F3" w:rsidTr="00A539F3">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Поля складирования и захоронения обезвреженных осадков (по сухому веществу)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0,3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Плотность застройки предприятий по переработке промышленных отходов не менее 30%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Минимальное расстояние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следует принимать для: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предприятий по обезвреживанию токсичных промышленных отходов мощностью 100 тыс. т и более отходов в год-1000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предприятий по обезвреживанию токсичных промышленных отходов мощностью менее 100 тыс. т отходов в год-500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захоронения токсичных промышленных отходов не регламентируется. Мощность определяется количеством токсичных отходов, которое может быть принято на полигон в течение одного года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расстояния от земельного участка захоронения токсичных промышленных отходов: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населенных пунктов и открытых водоемов, а также до объектов, используемых в культурно-оздоровительных целях-3000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сельскохозяйственных угодий и автомобильных и железных дорог общей сети-200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до границ леса и лесопосадок, не предназначенных для использования в рекреационных целях-50 м.</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1.5.12. Расчетные показатели, устанавливаемые для объектов местного значения в области захоронений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Предельные значения расчетных показателей минимально допустимого уровня обеспеченности местами захоронения (кладбища, крематории, колумбарии), расположенные на территориях городского поселения.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необходимого для размещения скотомогильника (биотермической ямы) - 600 кв.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расстояния до мест захоронения следует принимать в соответствии с таблицей (Таблица 38).</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38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Минимальные расстояния от мест захоронения </w:t>
      </w:r>
    </w:p>
    <w:tbl>
      <w:tblPr>
        <w:tblW w:w="0" w:type="auto"/>
        <w:tblInd w:w="28" w:type="dxa"/>
        <w:tblLayout w:type="fixed"/>
        <w:tblCellMar>
          <w:left w:w="90" w:type="dxa"/>
          <w:right w:w="90" w:type="dxa"/>
        </w:tblCellMar>
        <w:tblLook w:val="04A0" w:firstRow="1" w:lastRow="0" w:firstColumn="1" w:lastColumn="0" w:noHBand="0" w:noVBand="1"/>
      </w:tblPr>
      <w:tblGrid>
        <w:gridCol w:w="4500"/>
        <w:gridCol w:w="4500"/>
      </w:tblGrid>
      <w:tr w:rsidR="00A539F3" w:rsidTr="00A539F3">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Значение, м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Скотомогильники (биотермические ямы) </w:t>
            </w:r>
          </w:p>
        </w:tc>
      </w:tr>
      <w:tr w:rsidR="00A539F3" w:rsidTr="00A539F3">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жилых, общественных зданий, животноводческих ферм (комплексов)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 </w:t>
            </w:r>
          </w:p>
        </w:tc>
      </w:tr>
      <w:tr w:rsidR="00A539F3" w:rsidTr="00A539F3">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автомобильных, железных дорог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300 </w:t>
            </w:r>
          </w:p>
        </w:tc>
      </w:tr>
      <w:tr w:rsidR="00A539F3" w:rsidTr="00A539F3">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скотопрогонов и пастбищ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A539F3" w:rsidTr="00A539F3">
        <w:tc>
          <w:tcPr>
            <w:tcW w:w="9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Установки термической утилизации биологических отходов </w:t>
            </w:r>
          </w:p>
        </w:tc>
      </w:tr>
      <w:tr w:rsidR="00A539F3" w:rsidTr="00A539F3">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жилых, общественных зданий, животноводческих ферм (комплексов)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Размер земельного участка мест захоронения (кладбища, крематории, колумбарии), расположенные на территории поселений, а так же межпоселенческих мест захоронения: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кладбища смешанного и традиционного захоронения-0,24 га/1000 чел.;</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кладбища для погребения после кремации-0,02 га/1000 чел.</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кладбища размером территории более 40 га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Кладбища должны быть отдалены от: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жилой застройки, включая отдельные жилые дома;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зон отдыха, санаториев и домов отдыха;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спортивных сооружений, детских площадок;</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общеобразовательных организаций, дошкольных образовательных организаций;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лечебно-профилактических медицинских организаций.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расстояния, на которые должны быть отдалены кладбища, следует принимать в зависимости от площади кладбищ:</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- 10 га и менее-100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10 до 20 га-300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от 20 до 40 га-500 м.</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1.5.13. Иные расчетные показатели, необходимые для подготовки документов территориального планирования, документации по планировке территорий в городском поселении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Объекты социально-культурного и бытового обслуживания местного значения, необходимые для подготовки документов территориального планирования, документов по планировке территорий в городском поселении: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аптечные организации;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объекты культуры;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объекты физической культуры и спорта;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предприятия торговли, общественного питания, бытового обслуживания;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кредитно-финансовые организации.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аптечными организациями установлены в соответствии </w:t>
      </w:r>
      <w:hyperlink r:id="rId89" w:tooltip="’’Об Указе Президента Российской Федерации от 23 мая 1996 года N 769 (с изменениями на 26 ...’’&#10;Распоряжение Правительства РФ от 03.07.1996 N 1063-р&#10;Статус: недействующий  (действ. с 03.07.1996 по 21.12.2017)" w:history="1">
        <w:r>
          <w:rPr>
            <w:rStyle w:val="afa"/>
            <w:color w:val="000000"/>
            <w:sz w:val="24"/>
            <w:szCs w:val="24"/>
          </w:rPr>
          <w:t xml:space="preserve">Распоряжения Правительства Российской Федерации от 03.07.1996 N 1063-р "О социальных нормативах и нормах" </w:t>
        </w:r>
      </w:hyperlink>
      <w:r>
        <w:rPr>
          <w:rFonts w:ascii="Times New Roman" w:hAnsi="Times New Roman" w:cs="Times New Roman"/>
          <w:sz w:val="24"/>
          <w:szCs w:val="24"/>
        </w:rPr>
        <w:t xml:space="preserve"> и приведены в таблице (Таблица 39).</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39 </w:t>
      </w:r>
    </w:p>
    <w:p w:rsidR="00A539F3" w:rsidRDefault="00A539F3" w:rsidP="00A539F3">
      <w:pPr>
        <w:pStyle w:val="HEADERTEXT0"/>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обеспеченности аптечными организациями </w:t>
      </w:r>
    </w:p>
    <w:tbl>
      <w:tblPr>
        <w:tblW w:w="0" w:type="auto"/>
        <w:tblInd w:w="28" w:type="dxa"/>
        <w:tblLayout w:type="fixed"/>
        <w:tblCellMar>
          <w:left w:w="90" w:type="dxa"/>
          <w:right w:w="90" w:type="dxa"/>
        </w:tblCellMar>
        <w:tblLook w:val="04A0" w:firstRow="1" w:lastRow="0" w:firstColumn="1" w:lastColumn="0" w:noHBand="0" w:noVBand="1"/>
      </w:tblPr>
      <w:tblGrid>
        <w:gridCol w:w="2460"/>
        <w:gridCol w:w="3120"/>
        <w:gridCol w:w="3420"/>
      </w:tblGrid>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3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объект/10 тыс. чел. </w:t>
            </w:r>
          </w:p>
        </w:tc>
        <w:tc>
          <w:tcPr>
            <w:tcW w:w="3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для аптек групп I-II - 0,3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для аптек групп III - V - 0,25 га;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для аптек групп VI - VIII - 0,2 </w:t>
            </w:r>
            <w:r>
              <w:rPr>
                <w:rFonts w:ascii="Times New Roman" w:hAnsi="Times New Roman" w:cs="Times New Roman"/>
                <w:sz w:val="24"/>
                <w:szCs w:val="24"/>
              </w:rPr>
              <w:lastRenderedPageBreak/>
              <w:t xml:space="preserve">га.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Аптеки рекомендуется размещать в составе помещений общественных комплексов, а также специально приспособленных помещениях жилого или общественного здания для обеспечения наилучшей доступности.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объектов культуры приняты в соответствии со Сводом правил СП 42.13330.2011 "Градостроительство. Планировка и застройка городских и сельских поселений", распоряжением Правительства Российской Федерации от 30.07.1996 N 1063-р "О социальных нормативах и нормах" и приведены в таблице ниже (Таблица 40).</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40 </w:t>
      </w:r>
    </w:p>
    <w:p w:rsidR="00A539F3" w:rsidRDefault="00A539F3" w:rsidP="00A539F3">
      <w:pPr>
        <w:pStyle w:val="HEADERTEXT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обеспеченности объектов культуры </w:t>
      </w:r>
    </w:p>
    <w:tbl>
      <w:tblPr>
        <w:tblW w:w="0" w:type="auto"/>
        <w:tblInd w:w="28" w:type="dxa"/>
        <w:tblLayout w:type="fixed"/>
        <w:tblCellMar>
          <w:left w:w="90" w:type="dxa"/>
          <w:right w:w="90" w:type="dxa"/>
        </w:tblCellMar>
        <w:tblLook w:val="04A0" w:firstRow="1" w:lastRow="0" w:firstColumn="1" w:lastColumn="0" w:noHBand="0" w:noVBand="1"/>
      </w:tblPr>
      <w:tblGrid>
        <w:gridCol w:w="2295"/>
        <w:gridCol w:w="2070"/>
        <w:gridCol w:w="4635"/>
      </w:tblGrid>
      <w:tr w:rsidR="00A539F3" w:rsidTr="00A539F3">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A539F3" w:rsidTr="00A539F3">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Помещения для культурно-досуговой деятельности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кв.м площади пола/1000 чел. </w:t>
            </w:r>
          </w:p>
        </w:tc>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Рекомендуется размещать в составе помещений общественного назначения, а также в специально приспособленных помещениях жилого или общественного здания для обеспечения наилучшей доступности.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объектов торговли определены в соответствии с </w:t>
      </w:r>
      <w:hyperlink r:id="rId90" w:tooltip="’’О НОРМАТИВАХ МИНИМАЛЬНОЙ ОБЕСПЕЧЕННОСТИ НАСЕЛЕНИЯ ПЛОЩАДЬЮ ТОРГОВЫХ ОБЪЕКТОВ В ХАНТЫ-МАНСИЙСКОМ АВТОНОМНОМ ...’’&#10;Постановление Правительства Ханты-Мансийского автономного округа - Югры от 14.01.2011 N 8-п&#10;Статус: недействующий" w:history="1">
        <w:r>
          <w:rPr>
            <w:rStyle w:val="afa"/>
            <w:color w:val="000000"/>
            <w:sz w:val="24"/>
            <w:szCs w:val="24"/>
          </w:rPr>
          <w:t xml:space="preserve">постановлением Правительства Ханты-Мансийского автономного округа - Югры от 14.01.2011 N 8-п "О нормативах минимальной обеспеченности населения площадью торговых объектов в Ханты-Мансийском автономном округе - Югре" </w:t>
        </w:r>
      </w:hyperlink>
      <w:r>
        <w:rPr>
          <w:rFonts w:ascii="Times New Roman" w:hAnsi="Times New Roman" w:cs="Times New Roman"/>
          <w:sz w:val="24"/>
          <w:szCs w:val="24"/>
        </w:rPr>
        <w:t xml:space="preserve"> и представлены в таблице (Таблица 41).</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41 </w:t>
      </w:r>
    </w:p>
    <w:p w:rsidR="00A539F3" w:rsidRDefault="00A539F3" w:rsidP="00A539F3">
      <w:pPr>
        <w:pStyle w:val="HEADERTEXT0"/>
        <w:rPr>
          <w:rFonts w:ascii="Times New Roman" w:hAnsi="Times New Roman" w:cs="Times New Roman"/>
          <w:b/>
          <w:bCs/>
          <w:sz w:val="24"/>
          <w:szCs w:val="24"/>
        </w:rPr>
      </w:pPr>
      <w:r>
        <w:rPr>
          <w:rFonts w:ascii="Times New Roman" w:hAnsi="Times New Roman" w:cs="Times New Roman"/>
          <w:b/>
          <w:bCs/>
          <w:sz w:val="24"/>
          <w:szCs w:val="24"/>
        </w:rPr>
        <w:t xml:space="preserve"> </w:t>
      </w: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объектов торгового назначения </w:t>
      </w:r>
    </w:p>
    <w:tbl>
      <w:tblPr>
        <w:tblW w:w="0" w:type="auto"/>
        <w:tblInd w:w="28" w:type="dxa"/>
        <w:tblLayout w:type="fixed"/>
        <w:tblCellMar>
          <w:left w:w="90" w:type="dxa"/>
          <w:right w:w="90" w:type="dxa"/>
        </w:tblCellMar>
        <w:tblLook w:val="04A0" w:firstRow="1" w:lastRow="0" w:firstColumn="1" w:lastColumn="0" w:noHBand="0" w:noVBand="1"/>
      </w:tblPr>
      <w:tblGrid>
        <w:gridCol w:w="2400"/>
        <w:gridCol w:w="2235"/>
        <w:gridCol w:w="4365"/>
      </w:tblGrid>
      <w:tr w:rsidR="00A539F3" w:rsidTr="00A539F3">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Объекты торговли, в том числе: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397 кв.м торговой площади/1000 чел. </w:t>
            </w:r>
          </w:p>
        </w:tc>
        <w:tc>
          <w:tcPr>
            <w:tcW w:w="436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мощности объекта, кв.м торговой площади:</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150- 0,03 га/100 кв.м торг. пл.</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150-250-0,08 га/100 кв.м торг. пл.</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250-650- 0,08-0,06 га/100 кв.м торг. пл.</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650-1500-0,06-0,04 га/100 кв.м торг. пл.</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1500-3500- 0,04-0,02 га/100 кв.м торг. пл.</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3500- 0,02 га/100 кв.м торг. пл. </w:t>
            </w:r>
          </w:p>
        </w:tc>
      </w:tr>
      <w:tr w:rsidR="00A539F3" w:rsidTr="00A539F3">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магазины продовольственных товаров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121 кв.м торговой площади/1000 чел. </w:t>
            </w:r>
          </w:p>
        </w:tc>
        <w:tc>
          <w:tcPr>
            <w:tcW w:w="4365" w:type="dxa"/>
            <w:tcBorders>
              <w:top w:val="nil"/>
              <w:left w:val="single" w:sz="6" w:space="0" w:color="auto"/>
              <w:bottom w:val="nil"/>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магазины непродовольственных товаров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276 кв.м торговой площади/1000 чел. </w:t>
            </w:r>
          </w:p>
        </w:tc>
        <w:tc>
          <w:tcPr>
            <w:tcW w:w="4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предприятиями общественного питания и бытового обслуживания приняты в соответствии с региональными нормативами градостроительного проектирования Ханты-Мансийского автономного округа, Сводом правил СП 42.13330.2011 "Градостроительство. Планировка и застройка городских и сельских поселений" и приведены ниже в таблице (Таблица 42).</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42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предприятий общественного питания и бытового обслуживания </w:t>
      </w:r>
    </w:p>
    <w:tbl>
      <w:tblPr>
        <w:tblW w:w="0" w:type="auto"/>
        <w:tblInd w:w="28" w:type="dxa"/>
        <w:tblLayout w:type="fixed"/>
        <w:tblCellMar>
          <w:left w:w="90" w:type="dxa"/>
          <w:right w:w="90" w:type="dxa"/>
        </w:tblCellMar>
        <w:tblLook w:val="04A0" w:firstRow="1" w:lastRow="0" w:firstColumn="1" w:lastColumn="0" w:noHBand="0" w:noVBand="1"/>
      </w:tblPr>
      <w:tblGrid>
        <w:gridCol w:w="2310"/>
        <w:gridCol w:w="2475"/>
        <w:gridCol w:w="4215"/>
      </w:tblGrid>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 (8) мест/1000 чел.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вместимости объекта: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до 100 мест-0,2га/100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100-150 мест-0,15 га/100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свыше 150 мест-0,1 га/100 мест </w:t>
            </w:r>
          </w:p>
        </w:tc>
      </w:tr>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Предприятия бытового обслуживания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9 (2) рабочих мест/1000 чел.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мощности объекта, рабочих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10-50- 0,1-0,2 га/10 раб.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50-150- 0,05-0,08 га/10 раб. мест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свыше 150- 0,03-0,04 га/10 раб. мест </w:t>
            </w:r>
          </w:p>
        </w:tc>
      </w:tr>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Прачечные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 (10) кг белья в смену/1000 чел.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 менее 0,5-1 га на 1 объект </w:t>
            </w:r>
          </w:p>
        </w:tc>
      </w:tr>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Химчистки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11,4 (4,0) кг вещей в смену/1000 чел.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не менее 0,1 га на 1 объект </w:t>
            </w:r>
          </w:p>
        </w:tc>
      </w:tr>
      <w:tr w:rsidR="00A539F3" w:rsidTr="00A539F3">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Бани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мест/1000 чел.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 га на 1 объект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обеспеченности банков приняты в соответствии с Региональными нормативами градостроительного проектирования Ханты-Мансийского автономного округа - Югры, Сводом правил СП 42.13330.2011 "Градостроительство. Планировка и застройка городских и сельских поселений" и приведены в таблице (Таблица 43).</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43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Расчетные показатели минимально допустимого уровня отделений банка, отделений и филиалов сберегательного банка </w:t>
      </w:r>
    </w:p>
    <w:tbl>
      <w:tblPr>
        <w:tblW w:w="0" w:type="auto"/>
        <w:tblInd w:w="28" w:type="dxa"/>
        <w:tblLayout w:type="fixed"/>
        <w:tblCellMar>
          <w:left w:w="90" w:type="dxa"/>
          <w:right w:w="90" w:type="dxa"/>
        </w:tblCellMar>
        <w:tblLook w:val="04A0" w:firstRow="1" w:lastRow="0" w:firstColumn="1" w:lastColumn="0" w:noHBand="0" w:noVBand="1"/>
      </w:tblPr>
      <w:tblGrid>
        <w:gridCol w:w="2370"/>
        <w:gridCol w:w="2535"/>
        <w:gridCol w:w="4095"/>
      </w:tblGrid>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обеспеченности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банка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операционная касса/10-30 тыс. чел.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мощности объект, га/объект: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при 2 операционных кассах-0,2</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7 операционных кассах-0,5 </w:t>
            </w:r>
          </w:p>
        </w:tc>
      </w:tr>
      <w:tr w:rsidR="00A539F3" w:rsidTr="00A539F3">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и филиалы сберегательного банка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операционное место/2-3 тыс. чел.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В зависимости от мощности объекта, га/объект: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при 3 операционных местах-0,05</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20 операционных местах-0,4. </w:t>
            </w:r>
          </w:p>
        </w:tc>
      </w:tr>
    </w:tbl>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1.6. Требования и рекомендации по установлению красных линий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Красные линии согласно </w:t>
      </w:r>
      <w:hyperlink r:id="rId91" w:tooltip="’’Градостроительный кодекс Российской Федерации (с изменениями на 14 июля 2022 года) (редакция, действующая с 1 декабря 2022 года)’’&#10;Кодекс РФ от 29.12.2004 N 190-ФЗ&#10;Статус: действующая редакция (действ. с 01.12.2022)" w:history="1">
        <w:r>
          <w:rPr>
            <w:rStyle w:val="afa"/>
            <w:color w:val="000000"/>
            <w:sz w:val="24"/>
            <w:szCs w:val="24"/>
          </w:rPr>
          <w:t xml:space="preserve">Градостроительному кодексу Российской Федерации </w:t>
        </w:r>
      </w:hyperlink>
      <w:r>
        <w:rPr>
          <w:rFonts w:ascii="Times New Roman" w:hAnsi="Times New Roman" w:cs="Times New Roman"/>
          <w:sz w:val="24"/>
          <w:szCs w:val="24"/>
        </w:rPr>
        <w:t>, устанавливаются и утверждаются в составе документации по планировке территорий - проекта планировки территории.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Красные линии устанавливаются: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 учетом ширины улиц и дорог, которые определяются расчетом в зависимости от интенсивности движения транспорта и пешеходов;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с учетом санитарно-гигиенических требований и требований гражданской обороны;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в зависимости от величины населенного пункта, типа, этажности и общего архитектурно-планировочного решения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Ширину в красных линиях проектируемых и реконструируемых улиц и проездов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магистральных улиц общегородского значения - от 60 до 70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магистральных улиц районного значения - от 35 до 45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улиц в жилой застройке - от 25 до 35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остальных улиц и проездов - от 15 до 25 м.</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территории садоводческого (дачного) объединения ширина улиц и проездов в красных линиях должна быть: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улиц - не менее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для проездов- не менее 9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Минимальную ширину улиц и дорог в красных линиях следует принимать: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магистральных дорог - 50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магистральных улиц - 40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улиц и дорог местного значения - 15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условиях существующей застройки разрешается уменьшить ширину красных линий до 20%.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 пределах красных линий допускается размещение конструктивных элементов </w:t>
      </w:r>
      <w:r>
        <w:rPr>
          <w:rFonts w:ascii="Times New Roman" w:hAnsi="Times New Roman" w:cs="Times New Roman"/>
          <w:sz w:val="24"/>
          <w:szCs w:val="24"/>
        </w:rPr>
        <w:lastRenderedPageBreak/>
        <w:t>дорожно-транспортных сооружений.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отдельных нестационарных объектов автосервиса для попутного обслуживания (контейнерные автозаправочные станции, мини-мойки, посты проверки службы охраны), отдельных нестационарных объектов для попутного обслуживания пешеходов (мелкорозничная торговля и бытовое обслуживание).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городского поселения.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color w:val="auto"/>
          <w:sz w:val="24"/>
          <w:szCs w:val="24"/>
        </w:rPr>
      </w:pPr>
      <w:r>
        <w:rPr>
          <w:rFonts w:ascii="Times New Roman" w:hAnsi="Times New Roman" w:cs="Times New Roman"/>
          <w:b/>
          <w:bCs/>
          <w:color w:val="auto"/>
          <w:sz w:val="24"/>
          <w:szCs w:val="24"/>
        </w:rPr>
        <w:t xml:space="preserve"> 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Жилые здания с квартирами в первых этажах следует располагать, как правило, с отступом от красных линий. От многоквартирных многоэтажных (8 и более этажей) и среднеэтажных (4 - 8 этажей) жилых домов до красных линий - 5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сложившейся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Размещение жилых зданий в условиях реконструкции возможно с отступом от красных линий на 3 м, если это предусмотрено градостроительной документацией и правилами </w:t>
      </w:r>
      <w:r>
        <w:rPr>
          <w:rFonts w:ascii="Times New Roman" w:hAnsi="Times New Roman" w:cs="Times New Roman"/>
          <w:sz w:val="24"/>
          <w:szCs w:val="24"/>
        </w:rPr>
        <w:lastRenderedPageBreak/>
        <w:t>землепользования и застройки.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Минимальные расстояния в метрах от стен зданий и предприятий обслуживания до красных линий следует принимать согласно таблице (Таблица 44).</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44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Минимальные расстояния от стен зданий учреждений и предприятий обслуживания до красных линий </w:t>
      </w:r>
    </w:p>
    <w:tbl>
      <w:tblPr>
        <w:tblW w:w="0" w:type="auto"/>
        <w:tblInd w:w="28" w:type="dxa"/>
        <w:tblLayout w:type="fixed"/>
        <w:tblCellMar>
          <w:left w:w="90" w:type="dxa"/>
          <w:right w:w="90" w:type="dxa"/>
        </w:tblCellMar>
        <w:tblLook w:val="04A0" w:firstRow="1" w:lastRow="0" w:firstColumn="1" w:lastColumn="0" w:noHBand="0" w:noVBand="1"/>
      </w:tblPr>
      <w:tblGrid>
        <w:gridCol w:w="5970"/>
        <w:gridCol w:w="3030"/>
      </w:tblGrid>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Вид объекта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Расстояния от стен зданий учреждений и предприятий обслуживания, м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Дошкольные образовательные организации и общеобразовательные организации (стены здания)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в том числе:</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больничные корпуса</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поликлиники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30</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Объекты пожарной охраны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Кладбища традиционного захоронения и крематории </w:t>
            </w:r>
          </w:p>
        </w:tc>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r>
      <w:tr w:rsidR="00A539F3" w:rsidTr="00A539F3">
        <w:tc>
          <w:tcPr>
            <w:tcW w:w="5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Кладбища для погребения после кремации </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color w:val="auto"/>
          <w:sz w:val="24"/>
          <w:szCs w:val="24"/>
        </w:rPr>
      </w:pPr>
      <w:r>
        <w:rPr>
          <w:rFonts w:ascii="Times New Roman" w:hAnsi="Times New Roman" w:cs="Times New Roman"/>
          <w:b/>
          <w:bCs/>
          <w:color w:val="auto"/>
          <w:sz w:val="24"/>
          <w:szCs w:val="24"/>
        </w:rPr>
        <w:t xml:space="preserve"> 1.8. Требования по обеспечению охраны окружающей среды, учитываемые при подготовке Местных нормативов градостроительного проектирования</w:t>
      </w:r>
      <w:r>
        <w:rPr>
          <w:rFonts w:ascii="Times New Roman" w:hAnsi="Times New Roman" w:cs="Times New Roman"/>
          <w:color w:val="auto"/>
          <w:sz w:val="24"/>
          <w:szCs w:val="24"/>
        </w:rPr>
        <w:t xml:space="preserve">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Условия размещения жилых зон по отношению к производственным предприятиям определены в соответствии с требованиями СНиП 2.07.01-89* "Градостроительство. Планировка и застройка городских и сельских поселений".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Запрещается размещение производственной зоны и объектов, не связанных с </w:t>
      </w:r>
      <w:r>
        <w:rPr>
          <w:rFonts w:ascii="Times New Roman" w:hAnsi="Times New Roman" w:cs="Times New Roman"/>
          <w:sz w:val="24"/>
          <w:szCs w:val="24"/>
        </w:rPr>
        <w:lastRenderedPageBreak/>
        <w:t xml:space="preserve">созданием лесной инфраструктуры, на землях лесного фонда, за исключением объектов, назначение которых соответствует требованиям пункта 1 </w:t>
      </w:r>
      <w:hyperlink r:id="rId92" w:tooltip="’’Лесной кодекс Российской Федерации (с изменениями на 26 марта 2022 года)’’&#10;Кодекс РФ от 04.12.2006 N 200-ФЗ&#10;Статус: действующая редакция (действ. с 26.03.2022)" w:history="1">
        <w:r>
          <w:rPr>
            <w:rStyle w:val="afa"/>
            <w:color w:val="000000"/>
            <w:sz w:val="24"/>
            <w:szCs w:val="24"/>
          </w:rPr>
          <w:t xml:space="preserve">ст. 21 Лесного кодекса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93" w:tooltip="’’Об охране атмосферного воздуха (с изменениями на 11 июня 2021 года)’’&#10;Федеральный закон от 04.05.1999 N 96-ФЗ&#10;Статус: действующая редакция (действ. с 01.07.2021)" w:history="1">
        <w:r>
          <w:rPr>
            <w:rStyle w:val="afa"/>
            <w:color w:val="000000"/>
            <w:sz w:val="24"/>
            <w:szCs w:val="24"/>
          </w:rPr>
          <w:t xml:space="preserve">Федеральным законом от 04.05.1999 N 96-ФЗ </w:t>
        </w:r>
      </w:hyperlink>
      <w:r>
        <w:rPr>
          <w:rFonts w:ascii="Times New Roman" w:hAnsi="Times New Roman" w:cs="Times New Roman"/>
          <w:sz w:val="24"/>
          <w:szCs w:val="24"/>
        </w:rPr>
        <w:t xml:space="preserve"> (ред. от 23.07.2013)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Размещение производственных зон на прибрежных участках водных объектов следует осуществлять в соответствии с требованиями </w:t>
      </w:r>
      <w:hyperlink r:id="rId94" w:tooltip="’’Водный кодекс Российской Федерации (с изменениями на 1 мая 2022 года)’’&#10;Кодекс РФ от 03.06.2006 N 74-ФЗ&#10;Статус: действующая редакция (действ. с 12.05.2022)" w:history="1">
        <w:r>
          <w:rPr>
            <w:rStyle w:val="afa"/>
            <w:color w:val="000000"/>
            <w:sz w:val="24"/>
            <w:szCs w:val="24"/>
          </w:rPr>
          <w:t xml:space="preserve">Водного кодекса Российской Федерации </w:t>
        </w:r>
      </w:hyperlink>
      <w:r>
        <w:rPr>
          <w:rFonts w:ascii="Times New Roman" w:hAnsi="Times New Roman" w:cs="Times New Roman"/>
          <w:sz w:val="24"/>
          <w:szCs w:val="24"/>
        </w:rPr>
        <w:t>.</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СНиП 2.07.01-89* "Градостроительство. Планировка и застройка городских и сельских поселений".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СНиП 2.07.01-89* "Градостроительство. Планировка и застройка городских и сельских поселений" в местных нормативах градостроительного проектирования определены условия размещения отходов производственных предприятий.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w:t>
      </w:r>
      <w:r>
        <w:rPr>
          <w:rFonts w:ascii="Times New Roman" w:hAnsi="Times New Roman" w:cs="Times New Roman"/>
          <w:sz w:val="24"/>
          <w:szCs w:val="24"/>
        </w:rPr>
        <w:lastRenderedPageBreak/>
        <w:t>за основу может быть взята санитарная классификация предприятий, установленная санитарными нормами и правилами.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 xml:space="preserve">1.9.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Планировка и застройка территорий должна осуществляться в соответствии с генеральными планами, учитывающими требования в области защиты населения и территорий от чрезвычайных ситуаций, установленные Федеральным законодательством, законодательством Российской Федерации о градостроительной деятельности, Федеральным законом "О техническом регламенте "Общие требования пожарной безопасности", Федеральным законом "О техническом регламенте "О безопасности зданий и сооружений" и иными федеральными законами о соответствующих технических регламентах.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Состав и функциональные характеристики систем, обеспечивающих защиту населенных пунктов и объектов капитального строительства от чрезвычайных ситуаций, должны входить в проектную документацию в виде раздела "Инженерно-технические мероприятия по гражданской обороне и мероприятия по предупреждению чрезвычайных ситуаций природного и техногенного характера".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защите населения и территорий от чрезвычайных ситуаций, учитываемый при осуществлении планировки и застройки территорий, должен разрабатываться с учетом размещения производительных сил, расселения населения, применительно к зонам возможной опасности, обеспечивать допустимый уровень риска чрезвычайных ситуаций, подготовку к защите и защиту жизни или здоровья граждан, имущества физических или юридических лиц, государственного или муниципального имущества от чрезвычайных ситуаций с учетом риска чрезвычайных ситуаций.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Риск возникновения чрезвычайных ситуаций является допустимым при выполнении следующих условий: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 при осуществлении градостроительной деятельности показатели риска чрезвычайных ситуаций на территории функционирующего в режиме повседневной деятельности населенного пункта не превышают среднестатистических ("фоновых") за последние 5 лет показателей риска чрезвычайных ситуаций на указанных территориях;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 показатели риска чрезвычайных ситуаций на территории населенного пункта на стадии его функционирования в режиме повседневной деятельности не будут превышать среднестатистических за последние 5 лет показателей риска чрезвычайных ситуаций на территориях ближайших населенных пунктов;</w:t>
      </w:r>
    </w:p>
    <w:p w:rsidR="00A539F3" w:rsidRDefault="00A539F3" w:rsidP="00A539F3">
      <w:pPr>
        <w:pStyle w:val="FORMATTEXT0"/>
        <w:ind w:firstLine="568"/>
        <w:jc w:val="both"/>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 все требования федеральных законов о соответствующих технических регламентах, регламентирующие защиту населения и территорий населенных пунктов от чрезвычайных ситуаций, в отношении данной территории соблюдены.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Инженерно-технические мероприятия по предупреждению чрезвычайных ситуаций, включаемые в документы территориального планирования, должны разрабатываться с учетом ограничений на распространение сведений, отнесенных к государственной тайне.</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1.10. Требования к планированию велосипедных дорожек и велопарковок</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велосипедных дорожек следует осуществлять в соответствии с </w:t>
      </w:r>
      <w:r>
        <w:rPr>
          <w:rFonts w:ascii="Times New Roman" w:hAnsi="Times New Roman" w:cs="Times New Roman"/>
          <w:sz w:val="24"/>
          <w:szCs w:val="24"/>
        </w:rPr>
        <w:lastRenderedPageBreak/>
        <w:t>характеристиками, приведенными в таблицах</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45 </w:t>
      </w:r>
    </w:p>
    <w:tbl>
      <w:tblPr>
        <w:tblW w:w="0" w:type="auto"/>
        <w:tblInd w:w="28" w:type="dxa"/>
        <w:tblLayout w:type="fixed"/>
        <w:tblCellMar>
          <w:left w:w="90" w:type="dxa"/>
          <w:right w:w="90" w:type="dxa"/>
        </w:tblCellMar>
        <w:tblLook w:val="04A0" w:firstRow="1" w:lastRow="0" w:firstColumn="1" w:lastColumn="0" w:noHBand="0" w:noVBand="1"/>
      </w:tblPr>
      <w:tblGrid>
        <w:gridCol w:w="2640"/>
        <w:gridCol w:w="6810"/>
      </w:tblGrid>
      <w:tr w:rsidR="00A539F3" w:rsidTr="00A539F3">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Категория дорог и улиц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Основное назначение дорог и улиц </w:t>
            </w:r>
          </w:p>
        </w:tc>
      </w:tr>
      <w:tr w:rsidR="00A539F3" w:rsidTr="00A539F3">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Велосипедные дорожки:в составе поперечного профиля улично-дорожной сети;на рекреационных территориях, в жилых зонах и т. п.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улицах;специально выделенная полоса для проезда на велосипедах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46 </w:t>
      </w:r>
    </w:p>
    <w:tbl>
      <w:tblPr>
        <w:tblW w:w="0" w:type="auto"/>
        <w:tblInd w:w="28" w:type="dxa"/>
        <w:tblLayout w:type="fixed"/>
        <w:tblCellMar>
          <w:left w:w="90" w:type="dxa"/>
          <w:right w:w="90" w:type="dxa"/>
        </w:tblCellMar>
        <w:tblLook w:val="04A0" w:firstRow="1" w:lastRow="0" w:firstColumn="1" w:lastColumn="0" w:noHBand="0" w:noVBand="1"/>
      </w:tblPr>
      <w:tblGrid>
        <w:gridCol w:w="1363"/>
        <w:gridCol w:w="878"/>
        <w:gridCol w:w="877"/>
        <w:gridCol w:w="1020"/>
        <w:gridCol w:w="1067"/>
        <w:gridCol w:w="1043"/>
        <w:gridCol w:w="1115"/>
        <w:gridCol w:w="1114"/>
        <w:gridCol w:w="1163"/>
      </w:tblGrid>
      <w:tr w:rsidR="00A539F3" w:rsidTr="00A539F3">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Категория дорог и улиц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c>
          <w:tcPr>
            <w:tcW w:w="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полосы движения, м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Число полос движения (суммарно в двух направ- лениях) </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кривых в плане, м </w:t>
            </w:r>
          </w:p>
        </w:tc>
        <w:tc>
          <w:tcPr>
            <w:tcW w:w="10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вертикальной выпуклой кривой, м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вертикальной вогнутой кривой, м </w:t>
            </w:r>
          </w:p>
        </w:tc>
        <w:tc>
          <w:tcPr>
            <w:tcW w:w="11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пешеходной части тротуара, м </w:t>
            </w:r>
          </w:p>
        </w:tc>
      </w:tr>
      <w:tr w:rsidR="00A539F3" w:rsidTr="00A539F3">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Велосипедные дорожки: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0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 составе поперечного профиля улично-дорожной сети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1,00**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0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рекреационных территориях в жилых зонах и т. п.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1,00**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0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1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При движении в одном направлении. ** При движении в двух направлениях.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Поперечные уклоны элементов поперечного профиля следует принимать: для проезжей части - минимальный - 10%, максимальный - 30%;для тротуара - минимальный - 5%, максимальный - 20%; для велодорожек - минимальный - 5%, максимальный - 30%.</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0" w:type="auto"/>
        <w:tblInd w:w="28" w:type="dxa"/>
        <w:tblLayout w:type="fixed"/>
        <w:tblCellMar>
          <w:left w:w="90" w:type="dxa"/>
          <w:right w:w="90" w:type="dxa"/>
        </w:tblCellMar>
        <w:tblLook w:val="04A0" w:firstRow="1" w:lastRow="0" w:firstColumn="1" w:lastColumn="0" w:noHBand="0" w:noVBand="1"/>
      </w:tblPr>
      <w:tblGrid>
        <w:gridCol w:w="4485"/>
        <w:gridCol w:w="3000"/>
      </w:tblGrid>
      <w:tr w:rsidR="00A539F3" w:rsidTr="00A539F3">
        <w:tc>
          <w:tcPr>
            <w:tcW w:w="4485"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c>
          <w:tcPr>
            <w:tcW w:w="3000" w:type="dxa"/>
            <w:tcMar>
              <w:top w:w="114" w:type="dxa"/>
              <w:left w:w="28" w:type="dxa"/>
              <w:bottom w:w="114" w:type="dxa"/>
              <w:right w:w="28" w:type="dxa"/>
            </w:tcMar>
          </w:tcPr>
          <w:p w:rsidR="00A539F3" w:rsidRDefault="00A539F3">
            <w:pPr>
              <w:widowControl w:val="0"/>
              <w:autoSpaceDE w:val="0"/>
              <w:autoSpaceDN w:val="0"/>
              <w:adjustRightInd w:val="0"/>
              <w:spacing w:after="0" w:line="240" w:lineRule="auto"/>
              <w:rPr>
                <w:rFonts w:ascii="Times New Roman" w:hAnsi="Times New Roman" w:cs="Times New Roman"/>
                <w:sz w:val="24"/>
                <w:szCs w:val="24"/>
              </w:rPr>
            </w:pP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проезжей части, опор, деревьев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0,75 </w:t>
            </w:r>
          </w:p>
        </w:tc>
      </w:tr>
      <w:tr w:rsidR="00A539F3" w:rsidTr="00A539F3">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тротуаров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Примечание: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Устройство пешеходных и велосипедных дорожек и полос должно обеспечивать безопасные условия движения пешеходов и велосипедистов.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Проектирование велосипедных дорожек и полос</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Соответственно, по аналогии с термином "полоса движения", термин "велополоса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Важно, что велополоса не обязательно является, хотя и может быть частью велодорожки.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Ширина полосы измеряется от бордюра до середины разделительной линии.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дорогах со скоростью 60 км/час и выше ширина велополосы должна превышать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В особых ситуациях допустима ширина велополосы менее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Если автомобильная полоса меньше 3 м, велополосу делать нежелательно.</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Pr>
          <w:rFonts w:ascii="Times New Roman" w:hAnsi="Times New Roman" w:cs="Times New Roman"/>
          <w:b/>
          <w:bCs/>
          <w:color w:val="auto"/>
          <w:sz w:val="24"/>
          <w:szCs w:val="24"/>
        </w:rPr>
        <w:t xml:space="preserve">Обособленные и смешанные велополосы на проезжей части </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 проезжей части могут быть велополосы двух видов: Обособленные и смешанные.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Преимущество использования велополос на проезжей части состоит в том, что они: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напоминают водителям о присутствии велосипедистов на дороге,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заставляют водителей оставлять место для велосипедистов на обочине,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делают законным обгон автотранспорта в случае его замедления или остановки в пробке,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приучают велосипедистов двигаться по отведенной велодороге,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помогают велосипедисту убедиться, что он следует по маршруту.</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перекрестку-не менее 1.0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3.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47 </w:t>
      </w:r>
    </w:p>
    <w:tbl>
      <w:tblPr>
        <w:tblW w:w="0" w:type="auto"/>
        <w:tblInd w:w="28" w:type="dxa"/>
        <w:tblLayout w:type="fixed"/>
        <w:tblCellMar>
          <w:left w:w="90" w:type="dxa"/>
          <w:right w:w="90" w:type="dxa"/>
        </w:tblCellMar>
        <w:tblLook w:val="04A0" w:firstRow="1" w:lastRow="0" w:firstColumn="1" w:lastColumn="0" w:noHBand="0" w:noVBand="1"/>
      </w:tblPr>
      <w:tblGrid>
        <w:gridCol w:w="4530"/>
        <w:gridCol w:w="1110"/>
        <w:gridCol w:w="990"/>
        <w:gridCol w:w="870"/>
        <w:gridCol w:w="1020"/>
        <w:gridCol w:w="930"/>
      </w:tblGrid>
      <w:tr w:rsidR="00A539F3" w:rsidTr="00A539F3">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Фактическая интенсивность движения автомобилей (суммарная в двух направлениях), авт./ч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До 400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1200 </w:t>
            </w:r>
          </w:p>
        </w:tc>
      </w:tr>
      <w:tr w:rsidR="00A539F3" w:rsidTr="00A539F3">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Расчетная интенсивность движения велосипедистов, вел./ч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Геометрические параметры велосипедных дорожек представлены в таблице .</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Таблица - Основные геометрические параметры велосипедной дорожки и полосы</w:t>
      </w:r>
    </w:p>
    <w:p w:rsidR="00A539F3" w:rsidRDefault="00A539F3" w:rsidP="00A539F3">
      <w:pPr>
        <w:pStyle w:val="HEADERTEXT0"/>
        <w:jc w:val="center"/>
        <w:rPr>
          <w:rFonts w:ascii="Times New Roman" w:hAnsi="Times New Roman" w:cs="Times New Roman"/>
          <w:b/>
          <w:bCs/>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4800"/>
        <w:gridCol w:w="2475"/>
        <w:gridCol w:w="2175"/>
      </w:tblGrid>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Нормируемый параметр </w:t>
            </w:r>
          </w:p>
        </w:tc>
        <w:tc>
          <w:tcPr>
            <w:tcW w:w="4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Минимальные значения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новом строительстве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 стесненных условиях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Ширина проезжей части для движения, м, не менее: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однополосного одностороннего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1,0-1,5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0,75-1,0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двухполосного одностороннего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1,75-2,5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двухполосного со встречным движением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2,50-3,6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велосипедной и пешеходной дорожки с разделением движения дорожной разметкой,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1,5-6,0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1,5-3,25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велопешеходной дорожки,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1,5-3,0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1,5-2,0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полосы для велосипедистов,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1,20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0,90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обочин велосипедной дорожки,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кривых в плане,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отсутствии виража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при устройстве виража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Наименьший радиус вертикальных кривых,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выпуклых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вогнутых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 равнинной местности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40-60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50-70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в горной местности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Поперечный уклон проезжей части, ‰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15-20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Уклон виража, ‰, при радиусе: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5-10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более 30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10-20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более 20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20-50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более 15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50-100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15-20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Габарит по высоте,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2,25 </w:t>
            </w:r>
          </w:p>
        </w:tc>
      </w:tr>
      <w:tr w:rsidR="00A539F3" w:rsidTr="00A539F3">
        <w:tc>
          <w:tcPr>
            <w:tcW w:w="4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до бокового препятствия, м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0,50 </w:t>
            </w:r>
          </w:p>
        </w:tc>
      </w:tr>
      <w:tr w:rsidR="00A539F3" w:rsidTr="00A539F3">
        <w:tc>
          <w:tcPr>
            <w:tcW w:w="94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пешеходной дорожки 1,5 м, велосипедной - 2,5 м.Ширина пешеходной дорожки 1,5 м, велосипедной - 1,75 м.При интенсивности движения не более 30 вел./ч и 15 пеш./ч.При интенсивности движения не более 30 вел./ч и 50 пеш./ч.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 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Длину велосипедных дорожек на подходах к населенным пунктам следует определять численностью жителей и принимать в соответствии с таблицей 5.</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48 </w:t>
      </w:r>
    </w:p>
    <w:tbl>
      <w:tblPr>
        <w:tblW w:w="0" w:type="auto"/>
        <w:tblInd w:w="28" w:type="dxa"/>
        <w:tblLayout w:type="fixed"/>
        <w:tblCellMar>
          <w:left w:w="90" w:type="dxa"/>
          <w:right w:w="90" w:type="dxa"/>
        </w:tblCellMar>
        <w:tblLook w:val="04A0" w:firstRow="1" w:lastRow="0" w:firstColumn="1" w:lastColumn="0" w:noHBand="0" w:noVBand="1"/>
      </w:tblPr>
      <w:tblGrid>
        <w:gridCol w:w="3195"/>
        <w:gridCol w:w="975"/>
        <w:gridCol w:w="1110"/>
        <w:gridCol w:w="1110"/>
        <w:gridCol w:w="1005"/>
        <w:gridCol w:w="1065"/>
        <w:gridCol w:w="990"/>
      </w:tblGrid>
      <w:tr w:rsidR="00A539F3" w:rsidTr="00A539F3">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тыс.чел.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Св. 500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500-250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250-100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100-50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50-25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25-10 </w:t>
            </w:r>
          </w:p>
        </w:tc>
      </w:tr>
      <w:tr w:rsidR="00A539F3" w:rsidTr="00A539F3">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Длина велосипедной дорожки, км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15-10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10-8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8-6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3-1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устройстве пересечения автомобильных дорог и велосипедных дорожек требуется обеспечить безопасное расстояние видимости (таблица 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49 </w:t>
      </w:r>
    </w:p>
    <w:tbl>
      <w:tblPr>
        <w:tblW w:w="0" w:type="auto"/>
        <w:tblInd w:w="28" w:type="dxa"/>
        <w:tblLayout w:type="fixed"/>
        <w:tblCellMar>
          <w:left w:w="90" w:type="dxa"/>
          <w:right w:w="90" w:type="dxa"/>
        </w:tblCellMar>
        <w:tblLook w:val="04A0" w:firstRow="1" w:lastRow="0" w:firstColumn="1" w:lastColumn="0" w:noHBand="0" w:noVBand="1"/>
      </w:tblPr>
      <w:tblGrid>
        <w:gridCol w:w="1995"/>
        <w:gridCol w:w="1950"/>
        <w:gridCol w:w="1950"/>
        <w:gridCol w:w="1950"/>
        <w:gridCol w:w="1590"/>
      </w:tblGrid>
      <w:tr w:rsidR="00A539F3" w:rsidTr="00A539F3">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Ширина проезжей части, м </w:t>
            </w:r>
          </w:p>
        </w:tc>
        <w:tc>
          <w:tcPr>
            <w:tcW w:w="74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Расстояние видимости приближающегося автомобиля, м, при различных скоростях движения автомобилей, км/ч </w:t>
            </w:r>
          </w:p>
        </w:tc>
      </w:tr>
      <w:tr w:rsidR="00A539F3" w:rsidTr="00A539F3">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80 </w:t>
            </w:r>
          </w:p>
        </w:tc>
      </w:tr>
      <w:tr w:rsidR="00A539F3" w:rsidTr="00A539F3">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130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180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A539F3" w:rsidTr="00A539F3">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10,5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170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230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270 </w:t>
            </w:r>
          </w:p>
        </w:tc>
      </w:tr>
      <w:tr w:rsidR="00A539F3" w:rsidTr="00A539F3">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14,0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210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290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330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Велосипедные дорожки в зоне пересечений с автомобильной дорогой должны быть освещены на расстоянии не менее 60 м.</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A539F3" w:rsidRDefault="00A539F3" w:rsidP="00A539F3">
      <w:pPr>
        <w:pStyle w:val="HEADERTEXT0"/>
        <w:rPr>
          <w:rFonts w:ascii="Times New Roman" w:hAnsi="Times New Roman" w:cs="Times New Roman"/>
          <w:b/>
          <w:bCs/>
          <w:sz w:val="24"/>
          <w:szCs w:val="24"/>
        </w:rPr>
      </w:pPr>
    </w:p>
    <w:p w:rsidR="00A539F3" w:rsidRDefault="00A539F3" w:rsidP="00A539F3">
      <w:pPr>
        <w:pStyle w:val="HEADERTEX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Велопарковки</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м2.</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 Допустимое расчетное количество велопарковочных мест для определяется по нормам, указанным в таблице .</w:t>
      </w: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Таблица 50 </w:t>
      </w:r>
    </w:p>
    <w:tbl>
      <w:tblPr>
        <w:tblW w:w="0" w:type="auto"/>
        <w:tblInd w:w="28" w:type="dxa"/>
        <w:tblLayout w:type="fixed"/>
        <w:tblCellMar>
          <w:left w:w="90" w:type="dxa"/>
          <w:right w:w="90" w:type="dxa"/>
        </w:tblCellMar>
        <w:tblLook w:val="04A0" w:firstRow="1" w:lastRow="0" w:firstColumn="1" w:lastColumn="0" w:noHBand="0" w:noVBand="1"/>
      </w:tblPr>
      <w:tblGrid>
        <w:gridCol w:w="780"/>
        <w:gridCol w:w="4815"/>
        <w:gridCol w:w="2325"/>
        <w:gridCol w:w="1425"/>
      </w:tblGrid>
      <w:tr w:rsidR="00A539F3" w:rsidTr="00A539F3">
        <w:tc>
          <w:tcPr>
            <w:tcW w:w="78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N строки </w:t>
            </w:r>
          </w:p>
        </w:tc>
        <w:tc>
          <w:tcPr>
            <w:tcW w:w="85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Нормы парковочных мест для велопарковок </w:t>
            </w:r>
          </w:p>
        </w:tc>
      </w:tr>
      <w:tr w:rsidR="00A539F3" w:rsidTr="00A539F3">
        <w:tc>
          <w:tcPr>
            <w:tcW w:w="7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Здания, сооружения и иные объекты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Расчетная единица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Минимальное число мест на расчетную единицу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Общеобразовательные,</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профессиональные образовательные организации,</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организации дополнительного образования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1 учащийся (студент)/</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0,2/0,1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Медицинские организации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работник/посетитель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0,1/0,2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Торговые предприятия (торговые центры, торговые и развлекательные комплексы).</w:t>
            </w:r>
          </w:p>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бытового обслуживания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2000 м2 торговой площади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0,8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Магазины розничной торговли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100 м2 торговой площади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Административные здания, офисы и производство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служащий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 </w:t>
            </w:r>
          </w:p>
        </w:tc>
      </w:tr>
      <w:tr w:rsidR="00A539F3" w:rsidTr="00A539F3">
        <w:tc>
          <w:tcPr>
            <w:tcW w:w="78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48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Спортивные комплексы и залы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спортсмен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0,6 </w:t>
            </w:r>
          </w:p>
        </w:tc>
      </w:tr>
      <w:tr w:rsidR="00A539F3" w:rsidTr="00A539F3">
        <w:tc>
          <w:tcPr>
            <w:tcW w:w="7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4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39F3" w:rsidRDefault="00A539F3">
            <w:pPr>
              <w:pStyle w:val="FORMATTEXT0"/>
              <w:spacing w:line="276" w:lineRule="auto"/>
              <w:rPr>
                <w:rFonts w:ascii="Times New Roman" w:hAnsi="Times New Roman" w:cs="Times New Roman"/>
                <w:sz w:val="24"/>
                <w:szCs w:val="24"/>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зритель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0,4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Зоны отдыха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10 посетителей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A539F3" w:rsidTr="00A539F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Клубы, дома культуры, кинотеатры, массовые библиотеки, цирки, концертные залы, выставки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на 100 мест, работников и единовременных посетителей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sz w:val="24"/>
                <w:szCs w:val="24"/>
              </w:rPr>
              <w:t xml:space="preserve">0,2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Велопарковки следует устраивать для длительного хранения велосипедов в зоне объектов дорожного сервиса (гостиницы, мотели и др.).</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По степени закрытости велопарковки, как правило, разделяются на: открытые, открытые с навесом, закрытые.</w:t>
      </w:r>
    </w:p>
    <w:p w:rsidR="00A539F3" w:rsidRDefault="00A539F3" w:rsidP="00A539F3">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w:t>
      </w:r>
    </w:p>
    <w:tbl>
      <w:tblPr>
        <w:tblW w:w="0" w:type="auto"/>
        <w:jc w:val="center"/>
        <w:tblLayout w:type="fixed"/>
        <w:tblCellMar>
          <w:left w:w="90" w:type="dxa"/>
          <w:right w:w="90" w:type="dxa"/>
        </w:tblCellMar>
        <w:tblLook w:val="04A0" w:firstRow="1" w:lastRow="0" w:firstColumn="1" w:lastColumn="0" w:noHBand="0" w:noVBand="1"/>
      </w:tblPr>
      <w:tblGrid>
        <w:gridCol w:w="9640"/>
      </w:tblGrid>
      <w:tr w:rsidR="00A539F3" w:rsidTr="00A539F3">
        <w:trPr>
          <w:jc w:val="center"/>
        </w:trPr>
        <w:tc>
          <w:tcPr>
            <w:tcW w:w="9640" w:type="dxa"/>
            <w:tcMar>
              <w:top w:w="114" w:type="dxa"/>
              <w:left w:w="28" w:type="dxa"/>
              <w:bottom w:w="114" w:type="dxa"/>
              <w:right w:w="28" w:type="dxa"/>
            </w:tcMar>
            <w:hideMark/>
          </w:tcPr>
          <w:p w:rsidR="00A539F3" w:rsidRDefault="00A539F3">
            <w:pPr>
              <w:pStyle w:val="FORMATTEXT0"/>
              <w:spacing w:line="276" w:lineRule="auto"/>
              <w:rPr>
                <w:rFonts w:ascii="Times New Roman" w:hAnsi="Times New Roman" w:cs="Times New Roman"/>
                <w:sz w:val="24"/>
                <w:szCs w:val="24"/>
              </w:rPr>
            </w:pPr>
            <w:r>
              <w:rPr>
                <w:rFonts w:ascii="Times New Roman" w:hAnsi="Times New Roman" w:cs="Times New Roman"/>
                <w:noProof/>
                <w:position w:val="-87"/>
                <w:sz w:val="24"/>
                <w:szCs w:val="24"/>
              </w:rPr>
              <w:drawing>
                <wp:inline distT="0" distB="0" distL="0" distR="0">
                  <wp:extent cx="5950585" cy="2136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50585" cy="2136140"/>
                          </a:xfrm>
                          <a:prstGeom prst="rect">
                            <a:avLst/>
                          </a:prstGeom>
                          <a:noFill/>
                          <a:ln>
                            <a:noFill/>
                          </a:ln>
                        </pic:spPr>
                      </pic:pic>
                    </a:graphicData>
                  </a:graphic>
                </wp:inline>
              </w:drawing>
            </w:r>
          </w:p>
        </w:tc>
      </w:tr>
      <w:tr w:rsidR="00A539F3" w:rsidTr="00A539F3">
        <w:trPr>
          <w:jc w:val="center"/>
        </w:trPr>
        <w:tc>
          <w:tcPr>
            <w:tcW w:w="9640" w:type="dxa"/>
            <w:tcMar>
              <w:top w:w="114" w:type="dxa"/>
              <w:left w:w="28" w:type="dxa"/>
              <w:bottom w:w="114" w:type="dxa"/>
              <w:right w:w="28" w:type="dxa"/>
            </w:tcMar>
            <w:hideMark/>
          </w:tcPr>
          <w:p w:rsidR="00A539F3" w:rsidRDefault="00A539F3">
            <w:pPr>
              <w:pStyle w:val="FORMATTEXT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2. </w:t>
            </w:r>
          </w:p>
        </w:tc>
      </w:tr>
    </w:tbl>
    <w:p w:rsidR="00A539F3" w:rsidRDefault="00A539F3" w:rsidP="00A539F3">
      <w:pPr>
        <w:widowControl w:val="0"/>
        <w:autoSpaceDE w:val="0"/>
        <w:autoSpaceDN w:val="0"/>
        <w:adjustRightInd w:val="0"/>
        <w:spacing w:after="0" w:line="240" w:lineRule="auto"/>
        <w:rPr>
          <w:rFonts w:ascii="Times New Roman" w:hAnsi="Times New Roman" w:cs="Times New Roman"/>
          <w:sz w:val="24"/>
          <w:szCs w:val="24"/>
        </w:rPr>
      </w:pPr>
    </w:p>
    <w:p w:rsidR="00A539F3" w:rsidRDefault="00A539F3" w:rsidP="00A539F3">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1 </w:t>
      </w:r>
    </w:p>
    <w:p w:rsidR="00D10E09" w:rsidRPr="00ED16D1" w:rsidRDefault="00D10E09" w:rsidP="00D10E09">
      <w:pPr>
        <w:spacing w:after="0"/>
        <w:rPr>
          <w:rFonts w:ascii="Times New Roman" w:hAnsi="Times New Roman" w:cs="Times New Roman"/>
          <w:sz w:val="24"/>
          <w:szCs w:val="24"/>
        </w:rPr>
      </w:pPr>
      <w:bookmarkStart w:id="0" w:name="_GoBack"/>
      <w:bookmarkEnd w:id="0"/>
    </w:p>
    <w:sectPr w:rsidR="00D10E09" w:rsidRPr="00ED16D1" w:rsidSect="009E204E">
      <w:headerReference w:type="default" r:id="rId96"/>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F1" w:rsidRDefault="00FD6CF1" w:rsidP="00541D82">
      <w:pPr>
        <w:spacing w:after="0" w:line="240" w:lineRule="auto"/>
      </w:pPr>
      <w:r>
        <w:separator/>
      </w:r>
    </w:p>
  </w:endnote>
  <w:endnote w:type="continuationSeparator" w:id="0">
    <w:p w:rsidR="00FD6CF1" w:rsidRDefault="00FD6CF1"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FrankRuehl">
    <w:panose1 w:val="00000000000000000000"/>
    <w:charset w:val="B1"/>
    <w:family w:val="swiss"/>
    <w:notTrueType/>
    <w:pitch w:val="variable"/>
    <w:sig w:usb0="00000801" w:usb1="00000000" w:usb2="00000000" w:usb3="00000000" w:csb0="00000020" w:csb1="00000000"/>
  </w:font>
  <w:font w:name="CordiaUPC">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F1" w:rsidRDefault="00FD6CF1" w:rsidP="00541D82">
      <w:pPr>
        <w:spacing w:after="0" w:line="240" w:lineRule="auto"/>
      </w:pPr>
      <w:r>
        <w:separator/>
      </w:r>
    </w:p>
  </w:footnote>
  <w:footnote w:type="continuationSeparator" w:id="0">
    <w:p w:rsidR="00FD6CF1" w:rsidRDefault="00FD6CF1"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F3" w:rsidRDefault="00A539F3">
    <w:pPr>
      <w:pStyle w:val="aff0"/>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087FC98F" wp14:editId="296438B6">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F3" w:rsidRDefault="00A539F3">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2A6AC4">
                            <w:rPr>
                              <w:noProof/>
                              <w:spacing w:val="-5"/>
                            </w:rPr>
                            <w:t>114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FugIAAKo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" o:allowincell="f" filled="f" stroked="f">
              <v:textbox inset="0,0,0,0">
                <w:txbxContent>
                  <w:p w:rsidR="00A539F3" w:rsidRDefault="00A539F3">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2A6AC4">
                      <w:rPr>
                        <w:noProof/>
                        <w:spacing w:val="-5"/>
                      </w:rPr>
                      <w:t>114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2">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A596D"/>
    <w:multiLevelType w:val="multilevel"/>
    <w:tmpl w:val="53EE4F8C"/>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62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233A2A"/>
    <w:multiLevelType w:val="multilevel"/>
    <w:tmpl w:val="77C8C0D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684"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7">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22400A"/>
    <w:multiLevelType w:val="hybridMultilevel"/>
    <w:tmpl w:val="F6A00A24"/>
    <w:lvl w:ilvl="0" w:tplc="85BE5408">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7C380DBA">
      <w:numFmt w:val="bullet"/>
      <w:lvlText w:val="•"/>
      <w:lvlJc w:val="left"/>
      <w:pPr>
        <w:ind w:left="1160" w:hanging="379"/>
      </w:pPr>
      <w:rPr>
        <w:rFonts w:hint="default"/>
        <w:lang w:val="ru-RU" w:eastAsia="en-US" w:bidi="ar-SA"/>
      </w:rPr>
    </w:lvl>
    <w:lvl w:ilvl="2" w:tplc="FF4EF1D2">
      <w:numFmt w:val="bullet"/>
      <w:lvlText w:val="•"/>
      <w:lvlJc w:val="left"/>
      <w:pPr>
        <w:ind w:left="2181" w:hanging="379"/>
      </w:pPr>
      <w:rPr>
        <w:rFonts w:hint="default"/>
        <w:lang w:val="ru-RU" w:eastAsia="en-US" w:bidi="ar-SA"/>
      </w:rPr>
    </w:lvl>
    <w:lvl w:ilvl="3" w:tplc="8D626B0C">
      <w:numFmt w:val="bullet"/>
      <w:lvlText w:val="•"/>
      <w:lvlJc w:val="left"/>
      <w:pPr>
        <w:ind w:left="3201" w:hanging="379"/>
      </w:pPr>
      <w:rPr>
        <w:rFonts w:hint="default"/>
        <w:lang w:val="ru-RU" w:eastAsia="en-US" w:bidi="ar-SA"/>
      </w:rPr>
    </w:lvl>
    <w:lvl w:ilvl="4" w:tplc="4718F210">
      <w:numFmt w:val="bullet"/>
      <w:lvlText w:val="•"/>
      <w:lvlJc w:val="left"/>
      <w:pPr>
        <w:ind w:left="4222" w:hanging="379"/>
      </w:pPr>
      <w:rPr>
        <w:rFonts w:hint="default"/>
        <w:lang w:val="ru-RU" w:eastAsia="en-US" w:bidi="ar-SA"/>
      </w:rPr>
    </w:lvl>
    <w:lvl w:ilvl="5" w:tplc="D4E63586">
      <w:numFmt w:val="bullet"/>
      <w:lvlText w:val="•"/>
      <w:lvlJc w:val="left"/>
      <w:pPr>
        <w:ind w:left="5243" w:hanging="379"/>
      </w:pPr>
      <w:rPr>
        <w:rFonts w:hint="default"/>
        <w:lang w:val="ru-RU" w:eastAsia="en-US" w:bidi="ar-SA"/>
      </w:rPr>
    </w:lvl>
    <w:lvl w:ilvl="6" w:tplc="AF04C214">
      <w:numFmt w:val="bullet"/>
      <w:lvlText w:val="•"/>
      <w:lvlJc w:val="left"/>
      <w:pPr>
        <w:ind w:left="6263" w:hanging="379"/>
      </w:pPr>
      <w:rPr>
        <w:rFonts w:hint="default"/>
        <w:lang w:val="ru-RU" w:eastAsia="en-US" w:bidi="ar-SA"/>
      </w:rPr>
    </w:lvl>
    <w:lvl w:ilvl="7" w:tplc="16F067C2">
      <w:numFmt w:val="bullet"/>
      <w:lvlText w:val="•"/>
      <w:lvlJc w:val="left"/>
      <w:pPr>
        <w:ind w:left="7284" w:hanging="379"/>
      </w:pPr>
      <w:rPr>
        <w:rFonts w:hint="default"/>
        <w:lang w:val="ru-RU" w:eastAsia="en-US" w:bidi="ar-SA"/>
      </w:rPr>
    </w:lvl>
    <w:lvl w:ilvl="8" w:tplc="E230E9E8">
      <w:numFmt w:val="bullet"/>
      <w:lvlText w:val="•"/>
      <w:lvlJc w:val="left"/>
      <w:pPr>
        <w:ind w:left="8305" w:hanging="379"/>
      </w:pPr>
      <w:rPr>
        <w:rFonts w:hint="default"/>
        <w:lang w:val="ru-RU" w:eastAsia="en-US" w:bidi="ar-SA"/>
      </w:rPr>
    </w:lvl>
  </w:abstractNum>
  <w:abstractNum w:abstractNumId="9">
    <w:nsid w:val="10036F09"/>
    <w:multiLevelType w:val="hybridMultilevel"/>
    <w:tmpl w:val="0CCA02C0"/>
    <w:lvl w:ilvl="0" w:tplc="F182A4A4">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C0840568">
      <w:numFmt w:val="bullet"/>
      <w:lvlText w:val="•"/>
      <w:lvlJc w:val="left"/>
      <w:pPr>
        <w:ind w:left="1160" w:hanging="305"/>
      </w:pPr>
      <w:rPr>
        <w:rFonts w:hint="default"/>
        <w:lang w:val="ru-RU" w:eastAsia="en-US" w:bidi="ar-SA"/>
      </w:rPr>
    </w:lvl>
    <w:lvl w:ilvl="2" w:tplc="E6C0E4D2">
      <w:numFmt w:val="bullet"/>
      <w:lvlText w:val="•"/>
      <w:lvlJc w:val="left"/>
      <w:pPr>
        <w:ind w:left="2181" w:hanging="305"/>
      </w:pPr>
      <w:rPr>
        <w:rFonts w:hint="default"/>
        <w:lang w:val="ru-RU" w:eastAsia="en-US" w:bidi="ar-SA"/>
      </w:rPr>
    </w:lvl>
    <w:lvl w:ilvl="3" w:tplc="01686A8C">
      <w:numFmt w:val="bullet"/>
      <w:lvlText w:val="•"/>
      <w:lvlJc w:val="left"/>
      <w:pPr>
        <w:ind w:left="3201" w:hanging="305"/>
      </w:pPr>
      <w:rPr>
        <w:rFonts w:hint="default"/>
        <w:lang w:val="ru-RU" w:eastAsia="en-US" w:bidi="ar-SA"/>
      </w:rPr>
    </w:lvl>
    <w:lvl w:ilvl="4" w:tplc="E5220536">
      <w:numFmt w:val="bullet"/>
      <w:lvlText w:val="•"/>
      <w:lvlJc w:val="left"/>
      <w:pPr>
        <w:ind w:left="4222" w:hanging="305"/>
      </w:pPr>
      <w:rPr>
        <w:rFonts w:hint="default"/>
        <w:lang w:val="ru-RU" w:eastAsia="en-US" w:bidi="ar-SA"/>
      </w:rPr>
    </w:lvl>
    <w:lvl w:ilvl="5" w:tplc="2CAC397E">
      <w:numFmt w:val="bullet"/>
      <w:lvlText w:val="•"/>
      <w:lvlJc w:val="left"/>
      <w:pPr>
        <w:ind w:left="5243" w:hanging="305"/>
      </w:pPr>
      <w:rPr>
        <w:rFonts w:hint="default"/>
        <w:lang w:val="ru-RU" w:eastAsia="en-US" w:bidi="ar-SA"/>
      </w:rPr>
    </w:lvl>
    <w:lvl w:ilvl="6" w:tplc="F5267706">
      <w:numFmt w:val="bullet"/>
      <w:lvlText w:val="•"/>
      <w:lvlJc w:val="left"/>
      <w:pPr>
        <w:ind w:left="6263" w:hanging="305"/>
      </w:pPr>
      <w:rPr>
        <w:rFonts w:hint="default"/>
        <w:lang w:val="ru-RU" w:eastAsia="en-US" w:bidi="ar-SA"/>
      </w:rPr>
    </w:lvl>
    <w:lvl w:ilvl="7" w:tplc="B9DA7B2A">
      <w:numFmt w:val="bullet"/>
      <w:lvlText w:val="•"/>
      <w:lvlJc w:val="left"/>
      <w:pPr>
        <w:ind w:left="7284" w:hanging="305"/>
      </w:pPr>
      <w:rPr>
        <w:rFonts w:hint="default"/>
        <w:lang w:val="ru-RU" w:eastAsia="en-US" w:bidi="ar-SA"/>
      </w:rPr>
    </w:lvl>
    <w:lvl w:ilvl="8" w:tplc="A06CF012">
      <w:numFmt w:val="bullet"/>
      <w:lvlText w:val="•"/>
      <w:lvlJc w:val="left"/>
      <w:pPr>
        <w:ind w:left="8305" w:hanging="305"/>
      </w:pPr>
      <w:rPr>
        <w:rFonts w:hint="default"/>
        <w:lang w:val="ru-RU" w:eastAsia="en-US" w:bidi="ar-SA"/>
      </w:rPr>
    </w:lvl>
  </w:abstractNum>
  <w:abstractNum w:abstractNumId="10">
    <w:nsid w:val="11EB2371"/>
    <w:multiLevelType w:val="hybridMultilevel"/>
    <w:tmpl w:val="C5224F06"/>
    <w:lvl w:ilvl="0" w:tplc="127ED4A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F8266A4">
      <w:numFmt w:val="bullet"/>
      <w:lvlText w:val="•"/>
      <w:lvlJc w:val="left"/>
      <w:pPr>
        <w:ind w:left="1060" w:hanging="392"/>
      </w:pPr>
      <w:rPr>
        <w:rFonts w:hint="default"/>
        <w:lang w:val="ru-RU" w:eastAsia="en-US" w:bidi="ar-SA"/>
      </w:rPr>
    </w:lvl>
    <w:lvl w:ilvl="2" w:tplc="11F2F7DA">
      <w:numFmt w:val="bullet"/>
      <w:lvlText w:val="•"/>
      <w:lvlJc w:val="left"/>
      <w:pPr>
        <w:ind w:left="1621" w:hanging="392"/>
      </w:pPr>
      <w:rPr>
        <w:rFonts w:hint="default"/>
        <w:lang w:val="ru-RU" w:eastAsia="en-US" w:bidi="ar-SA"/>
      </w:rPr>
    </w:lvl>
    <w:lvl w:ilvl="3" w:tplc="319A6DC8">
      <w:numFmt w:val="bullet"/>
      <w:lvlText w:val="•"/>
      <w:lvlJc w:val="left"/>
      <w:pPr>
        <w:ind w:left="2182" w:hanging="392"/>
      </w:pPr>
      <w:rPr>
        <w:rFonts w:hint="default"/>
        <w:lang w:val="ru-RU" w:eastAsia="en-US" w:bidi="ar-SA"/>
      </w:rPr>
    </w:lvl>
    <w:lvl w:ilvl="4" w:tplc="F1329BD6">
      <w:numFmt w:val="bullet"/>
      <w:lvlText w:val="•"/>
      <w:lvlJc w:val="left"/>
      <w:pPr>
        <w:ind w:left="2742" w:hanging="392"/>
      </w:pPr>
      <w:rPr>
        <w:rFonts w:hint="default"/>
        <w:lang w:val="ru-RU" w:eastAsia="en-US" w:bidi="ar-SA"/>
      </w:rPr>
    </w:lvl>
    <w:lvl w:ilvl="5" w:tplc="E52EC968">
      <w:numFmt w:val="bullet"/>
      <w:lvlText w:val="•"/>
      <w:lvlJc w:val="left"/>
      <w:pPr>
        <w:ind w:left="3303" w:hanging="392"/>
      </w:pPr>
      <w:rPr>
        <w:rFonts w:hint="default"/>
        <w:lang w:val="ru-RU" w:eastAsia="en-US" w:bidi="ar-SA"/>
      </w:rPr>
    </w:lvl>
    <w:lvl w:ilvl="6" w:tplc="1C4254C6">
      <w:numFmt w:val="bullet"/>
      <w:lvlText w:val="•"/>
      <w:lvlJc w:val="left"/>
      <w:pPr>
        <w:ind w:left="3864" w:hanging="392"/>
      </w:pPr>
      <w:rPr>
        <w:rFonts w:hint="default"/>
        <w:lang w:val="ru-RU" w:eastAsia="en-US" w:bidi="ar-SA"/>
      </w:rPr>
    </w:lvl>
    <w:lvl w:ilvl="7" w:tplc="83225772">
      <w:numFmt w:val="bullet"/>
      <w:lvlText w:val="•"/>
      <w:lvlJc w:val="left"/>
      <w:pPr>
        <w:ind w:left="4424" w:hanging="392"/>
      </w:pPr>
      <w:rPr>
        <w:rFonts w:hint="default"/>
        <w:lang w:val="ru-RU" w:eastAsia="en-US" w:bidi="ar-SA"/>
      </w:rPr>
    </w:lvl>
    <w:lvl w:ilvl="8" w:tplc="309E92A6">
      <w:numFmt w:val="bullet"/>
      <w:lvlText w:val="•"/>
      <w:lvlJc w:val="left"/>
      <w:pPr>
        <w:ind w:left="4985" w:hanging="392"/>
      </w:pPr>
      <w:rPr>
        <w:rFonts w:hint="default"/>
        <w:lang w:val="ru-RU" w:eastAsia="en-US" w:bidi="ar-SA"/>
      </w:rPr>
    </w:lvl>
  </w:abstractNum>
  <w:abstractNum w:abstractNumId="11">
    <w:nsid w:val="12836CCA"/>
    <w:multiLevelType w:val="hybridMultilevel"/>
    <w:tmpl w:val="96DCE00A"/>
    <w:lvl w:ilvl="0" w:tplc="A50ADD6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349CAC14">
      <w:numFmt w:val="bullet"/>
      <w:lvlText w:val="•"/>
      <w:lvlJc w:val="left"/>
      <w:pPr>
        <w:ind w:left="1150" w:hanging="492"/>
      </w:pPr>
      <w:rPr>
        <w:rFonts w:hint="default"/>
        <w:lang w:val="ru-RU" w:eastAsia="en-US" w:bidi="ar-SA"/>
      </w:rPr>
    </w:lvl>
    <w:lvl w:ilvl="2" w:tplc="ECF4F708">
      <w:numFmt w:val="bullet"/>
      <w:lvlText w:val="•"/>
      <w:lvlJc w:val="left"/>
      <w:pPr>
        <w:ind w:left="1701" w:hanging="492"/>
      </w:pPr>
      <w:rPr>
        <w:rFonts w:hint="default"/>
        <w:lang w:val="ru-RU" w:eastAsia="en-US" w:bidi="ar-SA"/>
      </w:rPr>
    </w:lvl>
    <w:lvl w:ilvl="3" w:tplc="93AA831A">
      <w:numFmt w:val="bullet"/>
      <w:lvlText w:val="•"/>
      <w:lvlJc w:val="left"/>
      <w:pPr>
        <w:ind w:left="2252" w:hanging="492"/>
      </w:pPr>
      <w:rPr>
        <w:rFonts w:hint="default"/>
        <w:lang w:val="ru-RU" w:eastAsia="en-US" w:bidi="ar-SA"/>
      </w:rPr>
    </w:lvl>
    <w:lvl w:ilvl="4" w:tplc="25DAA6FA">
      <w:numFmt w:val="bullet"/>
      <w:lvlText w:val="•"/>
      <w:lvlJc w:val="left"/>
      <w:pPr>
        <w:ind w:left="2802" w:hanging="492"/>
      </w:pPr>
      <w:rPr>
        <w:rFonts w:hint="default"/>
        <w:lang w:val="ru-RU" w:eastAsia="en-US" w:bidi="ar-SA"/>
      </w:rPr>
    </w:lvl>
    <w:lvl w:ilvl="5" w:tplc="50B0FBF8">
      <w:numFmt w:val="bullet"/>
      <w:lvlText w:val="•"/>
      <w:lvlJc w:val="left"/>
      <w:pPr>
        <w:ind w:left="3353" w:hanging="492"/>
      </w:pPr>
      <w:rPr>
        <w:rFonts w:hint="default"/>
        <w:lang w:val="ru-RU" w:eastAsia="en-US" w:bidi="ar-SA"/>
      </w:rPr>
    </w:lvl>
    <w:lvl w:ilvl="6" w:tplc="1B723FC0">
      <w:numFmt w:val="bullet"/>
      <w:lvlText w:val="•"/>
      <w:lvlJc w:val="left"/>
      <w:pPr>
        <w:ind w:left="3904" w:hanging="492"/>
      </w:pPr>
      <w:rPr>
        <w:rFonts w:hint="default"/>
        <w:lang w:val="ru-RU" w:eastAsia="en-US" w:bidi="ar-SA"/>
      </w:rPr>
    </w:lvl>
    <w:lvl w:ilvl="7" w:tplc="0B86713A">
      <w:numFmt w:val="bullet"/>
      <w:lvlText w:val="•"/>
      <w:lvlJc w:val="left"/>
      <w:pPr>
        <w:ind w:left="4454" w:hanging="492"/>
      </w:pPr>
      <w:rPr>
        <w:rFonts w:hint="default"/>
        <w:lang w:val="ru-RU" w:eastAsia="en-US" w:bidi="ar-SA"/>
      </w:rPr>
    </w:lvl>
    <w:lvl w:ilvl="8" w:tplc="494430B6">
      <w:numFmt w:val="bullet"/>
      <w:lvlText w:val="•"/>
      <w:lvlJc w:val="left"/>
      <w:pPr>
        <w:ind w:left="5005" w:hanging="492"/>
      </w:pPr>
      <w:rPr>
        <w:rFonts w:hint="default"/>
        <w:lang w:val="ru-RU" w:eastAsia="en-US" w:bidi="ar-SA"/>
      </w:rPr>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825944"/>
    <w:multiLevelType w:val="hybridMultilevel"/>
    <w:tmpl w:val="98183BC4"/>
    <w:lvl w:ilvl="0" w:tplc="57FA7A9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EAAC8A4E">
      <w:numFmt w:val="bullet"/>
      <w:lvlText w:val="•"/>
      <w:lvlJc w:val="left"/>
      <w:pPr>
        <w:ind w:left="700" w:hanging="512"/>
      </w:pPr>
      <w:rPr>
        <w:rFonts w:hint="default"/>
        <w:lang w:val="ru-RU" w:eastAsia="en-US" w:bidi="ar-SA"/>
      </w:rPr>
    </w:lvl>
    <w:lvl w:ilvl="2" w:tplc="49106A7E">
      <w:numFmt w:val="bullet"/>
      <w:lvlText w:val="•"/>
      <w:lvlJc w:val="left"/>
      <w:pPr>
        <w:ind w:left="1301" w:hanging="512"/>
      </w:pPr>
      <w:rPr>
        <w:rFonts w:hint="default"/>
        <w:lang w:val="ru-RU" w:eastAsia="en-US" w:bidi="ar-SA"/>
      </w:rPr>
    </w:lvl>
    <w:lvl w:ilvl="3" w:tplc="C21ADB46">
      <w:numFmt w:val="bullet"/>
      <w:lvlText w:val="•"/>
      <w:lvlJc w:val="left"/>
      <w:pPr>
        <w:ind w:left="1902" w:hanging="512"/>
      </w:pPr>
      <w:rPr>
        <w:rFonts w:hint="default"/>
        <w:lang w:val="ru-RU" w:eastAsia="en-US" w:bidi="ar-SA"/>
      </w:rPr>
    </w:lvl>
    <w:lvl w:ilvl="4" w:tplc="C0AC3A8E">
      <w:numFmt w:val="bullet"/>
      <w:lvlText w:val="•"/>
      <w:lvlJc w:val="left"/>
      <w:pPr>
        <w:ind w:left="2502" w:hanging="512"/>
      </w:pPr>
      <w:rPr>
        <w:rFonts w:hint="default"/>
        <w:lang w:val="ru-RU" w:eastAsia="en-US" w:bidi="ar-SA"/>
      </w:rPr>
    </w:lvl>
    <w:lvl w:ilvl="5" w:tplc="AB3A5652">
      <w:numFmt w:val="bullet"/>
      <w:lvlText w:val="•"/>
      <w:lvlJc w:val="left"/>
      <w:pPr>
        <w:ind w:left="3103" w:hanging="512"/>
      </w:pPr>
      <w:rPr>
        <w:rFonts w:hint="default"/>
        <w:lang w:val="ru-RU" w:eastAsia="en-US" w:bidi="ar-SA"/>
      </w:rPr>
    </w:lvl>
    <w:lvl w:ilvl="6" w:tplc="21B81CBA">
      <w:numFmt w:val="bullet"/>
      <w:lvlText w:val="•"/>
      <w:lvlJc w:val="left"/>
      <w:pPr>
        <w:ind w:left="3704" w:hanging="512"/>
      </w:pPr>
      <w:rPr>
        <w:rFonts w:hint="default"/>
        <w:lang w:val="ru-RU" w:eastAsia="en-US" w:bidi="ar-SA"/>
      </w:rPr>
    </w:lvl>
    <w:lvl w:ilvl="7" w:tplc="563008EA">
      <w:numFmt w:val="bullet"/>
      <w:lvlText w:val="•"/>
      <w:lvlJc w:val="left"/>
      <w:pPr>
        <w:ind w:left="4304" w:hanging="512"/>
      </w:pPr>
      <w:rPr>
        <w:rFonts w:hint="default"/>
        <w:lang w:val="ru-RU" w:eastAsia="en-US" w:bidi="ar-SA"/>
      </w:rPr>
    </w:lvl>
    <w:lvl w:ilvl="8" w:tplc="321269C4">
      <w:numFmt w:val="bullet"/>
      <w:lvlText w:val="•"/>
      <w:lvlJc w:val="left"/>
      <w:pPr>
        <w:ind w:left="4905" w:hanging="512"/>
      </w:pPr>
      <w:rPr>
        <w:rFonts w:hint="default"/>
        <w:lang w:val="ru-RU" w:eastAsia="en-US" w:bidi="ar-SA"/>
      </w:rPr>
    </w:lvl>
  </w:abstractNum>
  <w:abstractNum w:abstractNumId="1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E3342"/>
    <w:multiLevelType w:val="hybridMultilevel"/>
    <w:tmpl w:val="58423BEE"/>
    <w:lvl w:ilvl="0" w:tplc="8458950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70CB7FE">
      <w:numFmt w:val="bullet"/>
      <w:lvlText w:val="•"/>
      <w:lvlJc w:val="left"/>
      <w:pPr>
        <w:ind w:left="1024" w:hanging="351"/>
      </w:pPr>
      <w:rPr>
        <w:rFonts w:hint="default"/>
        <w:lang w:val="ru-RU" w:eastAsia="en-US" w:bidi="ar-SA"/>
      </w:rPr>
    </w:lvl>
    <w:lvl w:ilvl="2" w:tplc="FF5E40AC">
      <w:numFmt w:val="bullet"/>
      <w:lvlText w:val="•"/>
      <w:lvlJc w:val="left"/>
      <w:pPr>
        <w:ind w:left="1589" w:hanging="351"/>
      </w:pPr>
      <w:rPr>
        <w:rFonts w:hint="default"/>
        <w:lang w:val="ru-RU" w:eastAsia="en-US" w:bidi="ar-SA"/>
      </w:rPr>
    </w:lvl>
    <w:lvl w:ilvl="3" w:tplc="6D2CAFBA">
      <w:numFmt w:val="bullet"/>
      <w:lvlText w:val="•"/>
      <w:lvlJc w:val="left"/>
      <w:pPr>
        <w:ind w:left="2154" w:hanging="351"/>
      </w:pPr>
      <w:rPr>
        <w:rFonts w:hint="default"/>
        <w:lang w:val="ru-RU" w:eastAsia="en-US" w:bidi="ar-SA"/>
      </w:rPr>
    </w:lvl>
    <w:lvl w:ilvl="4" w:tplc="09A0C21E">
      <w:numFmt w:val="bullet"/>
      <w:lvlText w:val="•"/>
      <w:lvlJc w:val="left"/>
      <w:pPr>
        <w:ind w:left="2718" w:hanging="351"/>
      </w:pPr>
      <w:rPr>
        <w:rFonts w:hint="default"/>
        <w:lang w:val="ru-RU" w:eastAsia="en-US" w:bidi="ar-SA"/>
      </w:rPr>
    </w:lvl>
    <w:lvl w:ilvl="5" w:tplc="914A35E4">
      <w:numFmt w:val="bullet"/>
      <w:lvlText w:val="•"/>
      <w:lvlJc w:val="left"/>
      <w:pPr>
        <w:ind w:left="3283" w:hanging="351"/>
      </w:pPr>
      <w:rPr>
        <w:rFonts w:hint="default"/>
        <w:lang w:val="ru-RU" w:eastAsia="en-US" w:bidi="ar-SA"/>
      </w:rPr>
    </w:lvl>
    <w:lvl w:ilvl="6" w:tplc="B67EB016">
      <w:numFmt w:val="bullet"/>
      <w:lvlText w:val="•"/>
      <w:lvlJc w:val="left"/>
      <w:pPr>
        <w:ind w:left="3848" w:hanging="351"/>
      </w:pPr>
      <w:rPr>
        <w:rFonts w:hint="default"/>
        <w:lang w:val="ru-RU" w:eastAsia="en-US" w:bidi="ar-SA"/>
      </w:rPr>
    </w:lvl>
    <w:lvl w:ilvl="7" w:tplc="E8884572">
      <w:numFmt w:val="bullet"/>
      <w:lvlText w:val="•"/>
      <w:lvlJc w:val="left"/>
      <w:pPr>
        <w:ind w:left="4412" w:hanging="351"/>
      </w:pPr>
      <w:rPr>
        <w:rFonts w:hint="default"/>
        <w:lang w:val="ru-RU" w:eastAsia="en-US" w:bidi="ar-SA"/>
      </w:rPr>
    </w:lvl>
    <w:lvl w:ilvl="8" w:tplc="81645248">
      <w:numFmt w:val="bullet"/>
      <w:lvlText w:val="•"/>
      <w:lvlJc w:val="left"/>
      <w:pPr>
        <w:ind w:left="4977" w:hanging="351"/>
      </w:pPr>
      <w:rPr>
        <w:rFonts w:hint="default"/>
        <w:lang w:val="ru-RU" w:eastAsia="en-US" w:bidi="ar-SA"/>
      </w:rPr>
    </w:lvl>
  </w:abstractNum>
  <w:abstractNum w:abstractNumId="16">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C33085"/>
    <w:multiLevelType w:val="multilevel"/>
    <w:tmpl w:val="44806A9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303111C3"/>
    <w:multiLevelType w:val="hybridMultilevel"/>
    <w:tmpl w:val="3BEC1BF0"/>
    <w:lvl w:ilvl="0" w:tplc="148810C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D09568">
      <w:numFmt w:val="bullet"/>
      <w:lvlText w:val="•"/>
      <w:lvlJc w:val="left"/>
      <w:pPr>
        <w:ind w:left="1024" w:hanging="351"/>
      </w:pPr>
      <w:rPr>
        <w:rFonts w:hint="default"/>
        <w:lang w:val="ru-RU" w:eastAsia="en-US" w:bidi="ar-SA"/>
      </w:rPr>
    </w:lvl>
    <w:lvl w:ilvl="2" w:tplc="493AC4E6">
      <w:numFmt w:val="bullet"/>
      <w:lvlText w:val="•"/>
      <w:lvlJc w:val="left"/>
      <w:pPr>
        <w:ind w:left="1589" w:hanging="351"/>
      </w:pPr>
      <w:rPr>
        <w:rFonts w:hint="default"/>
        <w:lang w:val="ru-RU" w:eastAsia="en-US" w:bidi="ar-SA"/>
      </w:rPr>
    </w:lvl>
    <w:lvl w:ilvl="3" w:tplc="66288F9A">
      <w:numFmt w:val="bullet"/>
      <w:lvlText w:val="•"/>
      <w:lvlJc w:val="left"/>
      <w:pPr>
        <w:ind w:left="2154" w:hanging="351"/>
      </w:pPr>
      <w:rPr>
        <w:rFonts w:hint="default"/>
        <w:lang w:val="ru-RU" w:eastAsia="en-US" w:bidi="ar-SA"/>
      </w:rPr>
    </w:lvl>
    <w:lvl w:ilvl="4" w:tplc="93689F60">
      <w:numFmt w:val="bullet"/>
      <w:lvlText w:val="•"/>
      <w:lvlJc w:val="left"/>
      <w:pPr>
        <w:ind w:left="2718" w:hanging="351"/>
      </w:pPr>
      <w:rPr>
        <w:rFonts w:hint="default"/>
        <w:lang w:val="ru-RU" w:eastAsia="en-US" w:bidi="ar-SA"/>
      </w:rPr>
    </w:lvl>
    <w:lvl w:ilvl="5" w:tplc="A0A2F6D0">
      <w:numFmt w:val="bullet"/>
      <w:lvlText w:val="•"/>
      <w:lvlJc w:val="left"/>
      <w:pPr>
        <w:ind w:left="3283" w:hanging="351"/>
      </w:pPr>
      <w:rPr>
        <w:rFonts w:hint="default"/>
        <w:lang w:val="ru-RU" w:eastAsia="en-US" w:bidi="ar-SA"/>
      </w:rPr>
    </w:lvl>
    <w:lvl w:ilvl="6" w:tplc="1962434E">
      <w:numFmt w:val="bullet"/>
      <w:lvlText w:val="•"/>
      <w:lvlJc w:val="left"/>
      <w:pPr>
        <w:ind w:left="3848" w:hanging="351"/>
      </w:pPr>
      <w:rPr>
        <w:rFonts w:hint="default"/>
        <w:lang w:val="ru-RU" w:eastAsia="en-US" w:bidi="ar-SA"/>
      </w:rPr>
    </w:lvl>
    <w:lvl w:ilvl="7" w:tplc="8C062BB8">
      <w:numFmt w:val="bullet"/>
      <w:lvlText w:val="•"/>
      <w:lvlJc w:val="left"/>
      <w:pPr>
        <w:ind w:left="4412" w:hanging="351"/>
      </w:pPr>
      <w:rPr>
        <w:rFonts w:hint="default"/>
        <w:lang w:val="ru-RU" w:eastAsia="en-US" w:bidi="ar-SA"/>
      </w:rPr>
    </w:lvl>
    <w:lvl w:ilvl="8" w:tplc="A4D651FA">
      <w:numFmt w:val="bullet"/>
      <w:lvlText w:val="•"/>
      <w:lvlJc w:val="left"/>
      <w:pPr>
        <w:ind w:left="4977" w:hanging="351"/>
      </w:pPr>
      <w:rPr>
        <w:rFonts w:hint="default"/>
        <w:lang w:val="ru-RU" w:eastAsia="en-US" w:bidi="ar-SA"/>
      </w:rPr>
    </w:lvl>
  </w:abstractNum>
  <w:abstractNum w:abstractNumId="2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7E513CD"/>
    <w:multiLevelType w:val="hybridMultilevel"/>
    <w:tmpl w:val="BE82392C"/>
    <w:lvl w:ilvl="0" w:tplc="C8203154">
      <w:start w:val="2"/>
      <w:numFmt w:val="decimal"/>
      <w:lvlText w:val="%1."/>
      <w:lvlJc w:val="left"/>
      <w:pPr>
        <w:ind w:left="346" w:hanging="240"/>
      </w:pPr>
      <w:rPr>
        <w:rFonts w:ascii="Times New Roman" w:eastAsia="Times New Roman" w:hAnsi="Times New Roman" w:cs="Times New Roman" w:hint="default"/>
        <w:w w:val="100"/>
        <w:sz w:val="16"/>
        <w:szCs w:val="16"/>
        <w:lang w:val="ru-RU" w:eastAsia="en-US" w:bidi="ar-SA"/>
      </w:rPr>
    </w:lvl>
    <w:lvl w:ilvl="1" w:tplc="5CDA7D5E">
      <w:numFmt w:val="bullet"/>
      <w:lvlText w:val="•"/>
      <w:lvlJc w:val="left"/>
      <w:pPr>
        <w:ind w:left="916" w:hanging="240"/>
      </w:pPr>
      <w:rPr>
        <w:rFonts w:hint="default"/>
        <w:lang w:val="ru-RU" w:eastAsia="en-US" w:bidi="ar-SA"/>
      </w:rPr>
    </w:lvl>
    <w:lvl w:ilvl="2" w:tplc="F21CE772">
      <w:numFmt w:val="bullet"/>
      <w:lvlText w:val="•"/>
      <w:lvlJc w:val="left"/>
      <w:pPr>
        <w:ind w:left="1493" w:hanging="240"/>
      </w:pPr>
      <w:rPr>
        <w:rFonts w:hint="default"/>
        <w:lang w:val="ru-RU" w:eastAsia="en-US" w:bidi="ar-SA"/>
      </w:rPr>
    </w:lvl>
    <w:lvl w:ilvl="3" w:tplc="8D185560">
      <w:numFmt w:val="bullet"/>
      <w:lvlText w:val="•"/>
      <w:lvlJc w:val="left"/>
      <w:pPr>
        <w:ind w:left="2070" w:hanging="240"/>
      </w:pPr>
      <w:rPr>
        <w:rFonts w:hint="default"/>
        <w:lang w:val="ru-RU" w:eastAsia="en-US" w:bidi="ar-SA"/>
      </w:rPr>
    </w:lvl>
    <w:lvl w:ilvl="4" w:tplc="97C4E264">
      <w:numFmt w:val="bullet"/>
      <w:lvlText w:val="•"/>
      <w:lvlJc w:val="left"/>
      <w:pPr>
        <w:ind w:left="2646" w:hanging="240"/>
      </w:pPr>
      <w:rPr>
        <w:rFonts w:hint="default"/>
        <w:lang w:val="ru-RU" w:eastAsia="en-US" w:bidi="ar-SA"/>
      </w:rPr>
    </w:lvl>
    <w:lvl w:ilvl="5" w:tplc="95661422">
      <w:numFmt w:val="bullet"/>
      <w:lvlText w:val="•"/>
      <w:lvlJc w:val="left"/>
      <w:pPr>
        <w:ind w:left="3223" w:hanging="240"/>
      </w:pPr>
      <w:rPr>
        <w:rFonts w:hint="default"/>
        <w:lang w:val="ru-RU" w:eastAsia="en-US" w:bidi="ar-SA"/>
      </w:rPr>
    </w:lvl>
    <w:lvl w:ilvl="6" w:tplc="98CA058E">
      <w:numFmt w:val="bullet"/>
      <w:lvlText w:val="•"/>
      <w:lvlJc w:val="left"/>
      <w:pPr>
        <w:ind w:left="3800" w:hanging="240"/>
      </w:pPr>
      <w:rPr>
        <w:rFonts w:hint="default"/>
        <w:lang w:val="ru-RU" w:eastAsia="en-US" w:bidi="ar-SA"/>
      </w:rPr>
    </w:lvl>
    <w:lvl w:ilvl="7" w:tplc="7D709FD0">
      <w:numFmt w:val="bullet"/>
      <w:lvlText w:val="•"/>
      <w:lvlJc w:val="left"/>
      <w:pPr>
        <w:ind w:left="4376" w:hanging="240"/>
      </w:pPr>
      <w:rPr>
        <w:rFonts w:hint="default"/>
        <w:lang w:val="ru-RU" w:eastAsia="en-US" w:bidi="ar-SA"/>
      </w:rPr>
    </w:lvl>
    <w:lvl w:ilvl="8" w:tplc="8DE284B0">
      <w:numFmt w:val="bullet"/>
      <w:lvlText w:val="•"/>
      <w:lvlJc w:val="left"/>
      <w:pPr>
        <w:ind w:left="4953" w:hanging="240"/>
      </w:pPr>
      <w:rPr>
        <w:rFonts w:hint="default"/>
        <w:lang w:val="ru-RU" w:eastAsia="en-US" w:bidi="ar-SA"/>
      </w:rPr>
    </w:lvl>
  </w:abstractNum>
  <w:abstractNum w:abstractNumId="2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6B3C18"/>
    <w:multiLevelType w:val="hybridMultilevel"/>
    <w:tmpl w:val="3EC6941E"/>
    <w:lvl w:ilvl="0" w:tplc="BF30336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92265362">
      <w:numFmt w:val="bullet"/>
      <w:lvlText w:val="•"/>
      <w:lvlJc w:val="left"/>
      <w:pPr>
        <w:ind w:left="1060" w:hanging="396"/>
      </w:pPr>
      <w:rPr>
        <w:rFonts w:hint="default"/>
        <w:lang w:val="ru-RU" w:eastAsia="en-US" w:bidi="ar-SA"/>
      </w:rPr>
    </w:lvl>
    <w:lvl w:ilvl="2" w:tplc="51660E98">
      <w:numFmt w:val="bullet"/>
      <w:lvlText w:val="•"/>
      <w:lvlJc w:val="left"/>
      <w:pPr>
        <w:ind w:left="1621" w:hanging="396"/>
      </w:pPr>
      <w:rPr>
        <w:rFonts w:hint="default"/>
        <w:lang w:val="ru-RU" w:eastAsia="en-US" w:bidi="ar-SA"/>
      </w:rPr>
    </w:lvl>
    <w:lvl w:ilvl="3" w:tplc="593A9A5E">
      <w:numFmt w:val="bullet"/>
      <w:lvlText w:val="•"/>
      <w:lvlJc w:val="left"/>
      <w:pPr>
        <w:ind w:left="2182" w:hanging="396"/>
      </w:pPr>
      <w:rPr>
        <w:rFonts w:hint="default"/>
        <w:lang w:val="ru-RU" w:eastAsia="en-US" w:bidi="ar-SA"/>
      </w:rPr>
    </w:lvl>
    <w:lvl w:ilvl="4" w:tplc="7AAEEC14">
      <w:numFmt w:val="bullet"/>
      <w:lvlText w:val="•"/>
      <w:lvlJc w:val="left"/>
      <w:pPr>
        <w:ind w:left="2742" w:hanging="396"/>
      </w:pPr>
      <w:rPr>
        <w:rFonts w:hint="default"/>
        <w:lang w:val="ru-RU" w:eastAsia="en-US" w:bidi="ar-SA"/>
      </w:rPr>
    </w:lvl>
    <w:lvl w:ilvl="5" w:tplc="624EAF0C">
      <w:numFmt w:val="bullet"/>
      <w:lvlText w:val="•"/>
      <w:lvlJc w:val="left"/>
      <w:pPr>
        <w:ind w:left="3303" w:hanging="396"/>
      </w:pPr>
      <w:rPr>
        <w:rFonts w:hint="default"/>
        <w:lang w:val="ru-RU" w:eastAsia="en-US" w:bidi="ar-SA"/>
      </w:rPr>
    </w:lvl>
    <w:lvl w:ilvl="6" w:tplc="0E645070">
      <w:numFmt w:val="bullet"/>
      <w:lvlText w:val="•"/>
      <w:lvlJc w:val="left"/>
      <w:pPr>
        <w:ind w:left="3864" w:hanging="396"/>
      </w:pPr>
      <w:rPr>
        <w:rFonts w:hint="default"/>
        <w:lang w:val="ru-RU" w:eastAsia="en-US" w:bidi="ar-SA"/>
      </w:rPr>
    </w:lvl>
    <w:lvl w:ilvl="7" w:tplc="52005C98">
      <w:numFmt w:val="bullet"/>
      <w:lvlText w:val="•"/>
      <w:lvlJc w:val="left"/>
      <w:pPr>
        <w:ind w:left="4424" w:hanging="396"/>
      </w:pPr>
      <w:rPr>
        <w:rFonts w:hint="default"/>
        <w:lang w:val="ru-RU" w:eastAsia="en-US" w:bidi="ar-SA"/>
      </w:rPr>
    </w:lvl>
    <w:lvl w:ilvl="8" w:tplc="9CAC13EA">
      <w:numFmt w:val="bullet"/>
      <w:lvlText w:val="•"/>
      <w:lvlJc w:val="left"/>
      <w:pPr>
        <w:ind w:left="4985" w:hanging="396"/>
      </w:pPr>
      <w:rPr>
        <w:rFonts w:hint="default"/>
        <w:lang w:val="ru-RU" w:eastAsia="en-US" w:bidi="ar-SA"/>
      </w:rPr>
    </w:lvl>
  </w:abstractNum>
  <w:abstractNum w:abstractNumId="25">
    <w:nsid w:val="3D9B2D3F"/>
    <w:multiLevelType w:val="multilevel"/>
    <w:tmpl w:val="7F0E9A2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6">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917802"/>
    <w:multiLevelType w:val="hybridMultilevel"/>
    <w:tmpl w:val="4B1842C2"/>
    <w:lvl w:ilvl="0" w:tplc="58761886">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F8CB844">
      <w:numFmt w:val="bullet"/>
      <w:lvlText w:val="•"/>
      <w:lvlJc w:val="left"/>
      <w:pPr>
        <w:ind w:left="1160" w:hanging="305"/>
      </w:pPr>
      <w:rPr>
        <w:rFonts w:hint="default"/>
        <w:lang w:val="ru-RU" w:eastAsia="en-US" w:bidi="ar-SA"/>
      </w:rPr>
    </w:lvl>
    <w:lvl w:ilvl="2" w:tplc="A308E2D8">
      <w:numFmt w:val="bullet"/>
      <w:lvlText w:val="•"/>
      <w:lvlJc w:val="left"/>
      <w:pPr>
        <w:ind w:left="2181" w:hanging="305"/>
      </w:pPr>
      <w:rPr>
        <w:rFonts w:hint="default"/>
        <w:lang w:val="ru-RU" w:eastAsia="en-US" w:bidi="ar-SA"/>
      </w:rPr>
    </w:lvl>
    <w:lvl w:ilvl="3" w:tplc="39D633B2">
      <w:numFmt w:val="bullet"/>
      <w:lvlText w:val="•"/>
      <w:lvlJc w:val="left"/>
      <w:pPr>
        <w:ind w:left="3201" w:hanging="305"/>
      </w:pPr>
      <w:rPr>
        <w:rFonts w:hint="default"/>
        <w:lang w:val="ru-RU" w:eastAsia="en-US" w:bidi="ar-SA"/>
      </w:rPr>
    </w:lvl>
    <w:lvl w:ilvl="4" w:tplc="B94AEA5E">
      <w:numFmt w:val="bullet"/>
      <w:lvlText w:val="•"/>
      <w:lvlJc w:val="left"/>
      <w:pPr>
        <w:ind w:left="4222" w:hanging="305"/>
      </w:pPr>
      <w:rPr>
        <w:rFonts w:hint="default"/>
        <w:lang w:val="ru-RU" w:eastAsia="en-US" w:bidi="ar-SA"/>
      </w:rPr>
    </w:lvl>
    <w:lvl w:ilvl="5" w:tplc="D33895B0">
      <w:numFmt w:val="bullet"/>
      <w:lvlText w:val="•"/>
      <w:lvlJc w:val="left"/>
      <w:pPr>
        <w:ind w:left="5243" w:hanging="305"/>
      </w:pPr>
      <w:rPr>
        <w:rFonts w:hint="default"/>
        <w:lang w:val="ru-RU" w:eastAsia="en-US" w:bidi="ar-SA"/>
      </w:rPr>
    </w:lvl>
    <w:lvl w:ilvl="6" w:tplc="22AC92BC">
      <w:numFmt w:val="bullet"/>
      <w:lvlText w:val="•"/>
      <w:lvlJc w:val="left"/>
      <w:pPr>
        <w:ind w:left="6263" w:hanging="305"/>
      </w:pPr>
      <w:rPr>
        <w:rFonts w:hint="default"/>
        <w:lang w:val="ru-RU" w:eastAsia="en-US" w:bidi="ar-SA"/>
      </w:rPr>
    </w:lvl>
    <w:lvl w:ilvl="7" w:tplc="AD647BA6">
      <w:numFmt w:val="bullet"/>
      <w:lvlText w:val="•"/>
      <w:lvlJc w:val="left"/>
      <w:pPr>
        <w:ind w:left="7284" w:hanging="305"/>
      </w:pPr>
      <w:rPr>
        <w:rFonts w:hint="default"/>
        <w:lang w:val="ru-RU" w:eastAsia="en-US" w:bidi="ar-SA"/>
      </w:rPr>
    </w:lvl>
    <w:lvl w:ilvl="8" w:tplc="0B18E88C">
      <w:numFmt w:val="bullet"/>
      <w:lvlText w:val="•"/>
      <w:lvlJc w:val="left"/>
      <w:pPr>
        <w:ind w:left="8305" w:hanging="305"/>
      </w:pPr>
      <w:rPr>
        <w:rFonts w:hint="default"/>
        <w:lang w:val="ru-RU" w:eastAsia="en-US" w:bidi="ar-SA"/>
      </w:rPr>
    </w:lvl>
  </w:abstractNum>
  <w:abstractNum w:abstractNumId="28">
    <w:nsid w:val="45CC62CD"/>
    <w:multiLevelType w:val="hybridMultilevel"/>
    <w:tmpl w:val="553C76F2"/>
    <w:lvl w:ilvl="0" w:tplc="8EE69AE0">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125EF136">
      <w:numFmt w:val="bullet"/>
      <w:lvlText w:val="•"/>
      <w:lvlJc w:val="left"/>
      <w:pPr>
        <w:ind w:left="1160" w:hanging="192"/>
      </w:pPr>
      <w:rPr>
        <w:rFonts w:hint="default"/>
        <w:lang w:val="ru-RU" w:eastAsia="en-US" w:bidi="ar-SA"/>
      </w:rPr>
    </w:lvl>
    <w:lvl w:ilvl="2" w:tplc="27F0A262">
      <w:numFmt w:val="bullet"/>
      <w:lvlText w:val="•"/>
      <w:lvlJc w:val="left"/>
      <w:pPr>
        <w:ind w:left="2181" w:hanging="192"/>
      </w:pPr>
      <w:rPr>
        <w:rFonts w:hint="default"/>
        <w:lang w:val="ru-RU" w:eastAsia="en-US" w:bidi="ar-SA"/>
      </w:rPr>
    </w:lvl>
    <w:lvl w:ilvl="3" w:tplc="26088184">
      <w:numFmt w:val="bullet"/>
      <w:lvlText w:val="•"/>
      <w:lvlJc w:val="left"/>
      <w:pPr>
        <w:ind w:left="3201" w:hanging="192"/>
      </w:pPr>
      <w:rPr>
        <w:rFonts w:hint="default"/>
        <w:lang w:val="ru-RU" w:eastAsia="en-US" w:bidi="ar-SA"/>
      </w:rPr>
    </w:lvl>
    <w:lvl w:ilvl="4" w:tplc="4C36366E">
      <w:numFmt w:val="bullet"/>
      <w:lvlText w:val="•"/>
      <w:lvlJc w:val="left"/>
      <w:pPr>
        <w:ind w:left="4222" w:hanging="192"/>
      </w:pPr>
      <w:rPr>
        <w:rFonts w:hint="default"/>
        <w:lang w:val="ru-RU" w:eastAsia="en-US" w:bidi="ar-SA"/>
      </w:rPr>
    </w:lvl>
    <w:lvl w:ilvl="5" w:tplc="98A2FC78">
      <w:numFmt w:val="bullet"/>
      <w:lvlText w:val="•"/>
      <w:lvlJc w:val="left"/>
      <w:pPr>
        <w:ind w:left="5243" w:hanging="192"/>
      </w:pPr>
      <w:rPr>
        <w:rFonts w:hint="default"/>
        <w:lang w:val="ru-RU" w:eastAsia="en-US" w:bidi="ar-SA"/>
      </w:rPr>
    </w:lvl>
    <w:lvl w:ilvl="6" w:tplc="25EAF232">
      <w:numFmt w:val="bullet"/>
      <w:lvlText w:val="•"/>
      <w:lvlJc w:val="left"/>
      <w:pPr>
        <w:ind w:left="6263" w:hanging="192"/>
      </w:pPr>
      <w:rPr>
        <w:rFonts w:hint="default"/>
        <w:lang w:val="ru-RU" w:eastAsia="en-US" w:bidi="ar-SA"/>
      </w:rPr>
    </w:lvl>
    <w:lvl w:ilvl="7" w:tplc="09F2DEE0">
      <w:numFmt w:val="bullet"/>
      <w:lvlText w:val="•"/>
      <w:lvlJc w:val="left"/>
      <w:pPr>
        <w:ind w:left="7284" w:hanging="192"/>
      </w:pPr>
      <w:rPr>
        <w:rFonts w:hint="default"/>
        <w:lang w:val="ru-RU" w:eastAsia="en-US" w:bidi="ar-SA"/>
      </w:rPr>
    </w:lvl>
    <w:lvl w:ilvl="8" w:tplc="C406C7B8">
      <w:numFmt w:val="bullet"/>
      <w:lvlText w:val="•"/>
      <w:lvlJc w:val="left"/>
      <w:pPr>
        <w:ind w:left="8305" w:hanging="192"/>
      </w:pPr>
      <w:rPr>
        <w:rFonts w:hint="default"/>
        <w:lang w:val="ru-RU" w:eastAsia="en-US" w:bidi="ar-SA"/>
      </w:rPr>
    </w:lvl>
  </w:abstractNum>
  <w:abstractNum w:abstractNumId="29">
    <w:nsid w:val="489C5A21"/>
    <w:multiLevelType w:val="hybridMultilevel"/>
    <w:tmpl w:val="EA101296"/>
    <w:lvl w:ilvl="0" w:tplc="80188B1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1DCB556">
      <w:numFmt w:val="bullet"/>
      <w:lvlText w:val="•"/>
      <w:lvlJc w:val="left"/>
      <w:pPr>
        <w:ind w:left="1024" w:hanging="351"/>
      </w:pPr>
      <w:rPr>
        <w:rFonts w:hint="default"/>
        <w:lang w:val="ru-RU" w:eastAsia="en-US" w:bidi="ar-SA"/>
      </w:rPr>
    </w:lvl>
    <w:lvl w:ilvl="2" w:tplc="5B52E9BA">
      <w:numFmt w:val="bullet"/>
      <w:lvlText w:val="•"/>
      <w:lvlJc w:val="left"/>
      <w:pPr>
        <w:ind w:left="1589" w:hanging="351"/>
      </w:pPr>
      <w:rPr>
        <w:rFonts w:hint="default"/>
        <w:lang w:val="ru-RU" w:eastAsia="en-US" w:bidi="ar-SA"/>
      </w:rPr>
    </w:lvl>
    <w:lvl w:ilvl="3" w:tplc="4992CC24">
      <w:numFmt w:val="bullet"/>
      <w:lvlText w:val="•"/>
      <w:lvlJc w:val="left"/>
      <w:pPr>
        <w:ind w:left="2154" w:hanging="351"/>
      </w:pPr>
      <w:rPr>
        <w:rFonts w:hint="default"/>
        <w:lang w:val="ru-RU" w:eastAsia="en-US" w:bidi="ar-SA"/>
      </w:rPr>
    </w:lvl>
    <w:lvl w:ilvl="4" w:tplc="F89C2B7E">
      <w:numFmt w:val="bullet"/>
      <w:lvlText w:val="•"/>
      <w:lvlJc w:val="left"/>
      <w:pPr>
        <w:ind w:left="2718" w:hanging="351"/>
      </w:pPr>
      <w:rPr>
        <w:rFonts w:hint="default"/>
        <w:lang w:val="ru-RU" w:eastAsia="en-US" w:bidi="ar-SA"/>
      </w:rPr>
    </w:lvl>
    <w:lvl w:ilvl="5" w:tplc="C7DCD472">
      <w:numFmt w:val="bullet"/>
      <w:lvlText w:val="•"/>
      <w:lvlJc w:val="left"/>
      <w:pPr>
        <w:ind w:left="3283" w:hanging="351"/>
      </w:pPr>
      <w:rPr>
        <w:rFonts w:hint="default"/>
        <w:lang w:val="ru-RU" w:eastAsia="en-US" w:bidi="ar-SA"/>
      </w:rPr>
    </w:lvl>
    <w:lvl w:ilvl="6" w:tplc="C2001500">
      <w:numFmt w:val="bullet"/>
      <w:lvlText w:val="•"/>
      <w:lvlJc w:val="left"/>
      <w:pPr>
        <w:ind w:left="3848" w:hanging="351"/>
      </w:pPr>
      <w:rPr>
        <w:rFonts w:hint="default"/>
        <w:lang w:val="ru-RU" w:eastAsia="en-US" w:bidi="ar-SA"/>
      </w:rPr>
    </w:lvl>
    <w:lvl w:ilvl="7" w:tplc="05B8E38E">
      <w:numFmt w:val="bullet"/>
      <w:lvlText w:val="•"/>
      <w:lvlJc w:val="left"/>
      <w:pPr>
        <w:ind w:left="4412" w:hanging="351"/>
      </w:pPr>
      <w:rPr>
        <w:rFonts w:hint="default"/>
        <w:lang w:val="ru-RU" w:eastAsia="en-US" w:bidi="ar-SA"/>
      </w:rPr>
    </w:lvl>
    <w:lvl w:ilvl="8" w:tplc="768E9458">
      <w:numFmt w:val="bullet"/>
      <w:lvlText w:val="•"/>
      <w:lvlJc w:val="left"/>
      <w:pPr>
        <w:ind w:left="4977" w:hanging="351"/>
      </w:pPr>
      <w:rPr>
        <w:rFonts w:hint="default"/>
        <w:lang w:val="ru-RU" w:eastAsia="en-US" w:bidi="ar-SA"/>
      </w:rPr>
    </w:lvl>
  </w:abstractNum>
  <w:abstractNum w:abstractNumId="30">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D514F8D"/>
    <w:multiLevelType w:val="multilevel"/>
    <w:tmpl w:val="C758FE18"/>
    <w:lvl w:ilvl="0">
      <w:start w:val="1"/>
      <w:numFmt w:val="decimal"/>
      <w:lvlText w:val="%1."/>
      <w:lvlJc w:val="left"/>
      <w:pPr>
        <w:ind w:left="927" w:hanging="360"/>
      </w:pPr>
      <w:rPr>
        <w:rFonts w:cs="Times New Roman" w:hint="default"/>
      </w:rPr>
    </w:lvl>
    <w:lvl w:ilvl="1">
      <w:start w:val="1"/>
      <w:numFmt w:val="decimal"/>
      <w:isLgl/>
      <w:lvlText w:val="%2."/>
      <w:lvlJc w:val="left"/>
      <w:pPr>
        <w:ind w:left="927" w:hanging="360"/>
      </w:pPr>
      <w:rPr>
        <w:rFonts w:ascii="Times New Roman" w:eastAsia="Times New Roman" w:hAnsi="Times New Roman" w:cs="Tahoma"/>
      </w:rPr>
    </w:lvl>
    <w:lvl w:ilvl="2">
      <w:start w:val="1"/>
      <w:numFmt w:val="decimal"/>
      <w:isLgl/>
      <w:lvlText w:val="%1.%2.%3."/>
      <w:lvlJc w:val="left"/>
      <w:pPr>
        <w:ind w:left="1287" w:hanging="720"/>
      </w:pPr>
      <w:rPr>
        <w:rFonts w:eastAsia="Times New Roman" w:cs="Tahoma" w:hint="default"/>
      </w:rPr>
    </w:lvl>
    <w:lvl w:ilvl="3">
      <w:start w:val="1"/>
      <w:numFmt w:val="decimal"/>
      <w:isLgl/>
      <w:lvlText w:val="%1.%2.%3.%4."/>
      <w:lvlJc w:val="left"/>
      <w:pPr>
        <w:ind w:left="1287" w:hanging="720"/>
      </w:pPr>
      <w:rPr>
        <w:rFonts w:eastAsia="Times New Roman" w:cs="Tahoma" w:hint="default"/>
      </w:rPr>
    </w:lvl>
    <w:lvl w:ilvl="4">
      <w:start w:val="1"/>
      <w:numFmt w:val="decimal"/>
      <w:isLgl/>
      <w:lvlText w:val="%1.%2.%3.%4.%5."/>
      <w:lvlJc w:val="left"/>
      <w:pPr>
        <w:ind w:left="1647" w:hanging="1080"/>
      </w:pPr>
      <w:rPr>
        <w:rFonts w:eastAsia="Times New Roman" w:cs="Tahoma" w:hint="default"/>
      </w:rPr>
    </w:lvl>
    <w:lvl w:ilvl="5">
      <w:start w:val="1"/>
      <w:numFmt w:val="decimal"/>
      <w:isLgl/>
      <w:lvlText w:val="%1.%2.%3.%4.%5.%6."/>
      <w:lvlJc w:val="left"/>
      <w:pPr>
        <w:ind w:left="1647" w:hanging="1080"/>
      </w:pPr>
      <w:rPr>
        <w:rFonts w:eastAsia="Times New Roman" w:cs="Tahoma" w:hint="default"/>
      </w:rPr>
    </w:lvl>
    <w:lvl w:ilvl="6">
      <w:start w:val="1"/>
      <w:numFmt w:val="decimal"/>
      <w:isLgl/>
      <w:lvlText w:val="%1.%2.%3.%4.%5.%6.%7."/>
      <w:lvlJc w:val="left"/>
      <w:pPr>
        <w:ind w:left="2007" w:hanging="1440"/>
      </w:pPr>
      <w:rPr>
        <w:rFonts w:eastAsia="Times New Roman" w:cs="Tahoma" w:hint="default"/>
      </w:rPr>
    </w:lvl>
    <w:lvl w:ilvl="7">
      <w:start w:val="1"/>
      <w:numFmt w:val="decimal"/>
      <w:isLgl/>
      <w:lvlText w:val="%1.%2.%3.%4.%5.%6.%7.%8."/>
      <w:lvlJc w:val="left"/>
      <w:pPr>
        <w:ind w:left="2007" w:hanging="1440"/>
      </w:pPr>
      <w:rPr>
        <w:rFonts w:eastAsia="Times New Roman" w:cs="Tahoma" w:hint="default"/>
      </w:rPr>
    </w:lvl>
    <w:lvl w:ilvl="8">
      <w:start w:val="1"/>
      <w:numFmt w:val="decimal"/>
      <w:isLgl/>
      <w:lvlText w:val="%1.%2.%3.%4.%5.%6.%7.%8.%9."/>
      <w:lvlJc w:val="left"/>
      <w:pPr>
        <w:ind w:left="2367" w:hanging="1800"/>
      </w:pPr>
      <w:rPr>
        <w:rFonts w:eastAsia="Times New Roman" w:cs="Tahoma" w:hint="default"/>
      </w:rPr>
    </w:lvl>
  </w:abstractNum>
  <w:abstractNum w:abstractNumId="32">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34">
    <w:nsid w:val="563B6C5E"/>
    <w:multiLevelType w:val="multilevel"/>
    <w:tmpl w:val="54DC0C5A"/>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35">
    <w:nsid w:val="59FD17B7"/>
    <w:multiLevelType w:val="hybridMultilevel"/>
    <w:tmpl w:val="E2824D02"/>
    <w:lvl w:ilvl="0" w:tplc="CBEE26F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EFD07CCC">
      <w:numFmt w:val="bullet"/>
      <w:lvlText w:val="•"/>
      <w:lvlJc w:val="left"/>
      <w:pPr>
        <w:ind w:left="700" w:hanging="521"/>
      </w:pPr>
      <w:rPr>
        <w:rFonts w:hint="default"/>
        <w:lang w:val="ru-RU" w:eastAsia="en-US" w:bidi="ar-SA"/>
      </w:rPr>
    </w:lvl>
    <w:lvl w:ilvl="2" w:tplc="25BE3656">
      <w:numFmt w:val="bullet"/>
      <w:lvlText w:val="•"/>
      <w:lvlJc w:val="left"/>
      <w:pPr>
        <w:ind w:left="1301" w:hanging="521"/>
      </w:pPr>
      <w:rPr>
        <w:rFonts w:hint="default"/>
        <w:lang w:val="ru-RU" w:eastAsia="en-US" w:bidi="ar-SA"/>
      </w:rPr>
    </w:lvl>
    <w:lvl w:ilvl="3" w:tplc="0DBA0B46">
      <w:numFmt w:val="bullet"/>
      <w:lvlText w:val="•"/>
      <w:lvlJc w:val="left"/>
      <w:pPr>
        <w:ind w:left="1902" w:hanging="521"/>
      </w:pPr>
      <w:rPr>
        <w:rFonts w:hint="default"/>
        <w:lang w:val="ru-RU" w:eastAsia="en-US" w:bidi="ar-SA"/>
      </w:rPr>
    </w:lvl>
    <w:lvl w:ilvl="4" w:tplc="BF84DFA2">
      <w:numFmt w:val="bullet"/>
      <w:lvlText w:val="•"/>
      <w:lvlJc w:val="left"/>
      <w:pPr>
        <w:ind w:left="2502" w:hanging="521"/>
      </w:pPr>
      <w:rPr>
        <w:rFonts w:hint="default"/>
        <w:lang w:val="ru-RU" w:eastAsia="en-US" w:bidi="ar-SA"/>
      </w:rPr>
    </w:lvl>
    <w:lvl w:ilvl="5" w:tplc="D9067078">
      <w:numFmt w:val="bullet"/>
      <w:lvlText w:val="•"/>
      <w:lvlJc w:val="left"/>
      <w:pPr>
        <w:ind w:left="3103" w:hanging="521"/>
      </w:pPr>
      <w:rPr>
        <w:rFonts w:hint="default"/>
        <w:lang w:val="ru-RU" w:eastAsia="en-US" w:bidi="ar-SA"/>
      </w:rPr>
    </w:lvl>
    <w:lvl w:ilvl="6" w:tplc="4F587492">
      <w:numFmt w:val="bullet"/>
      <w:lvlText w:val="•"/>
      <w:lvlJc w:val="left"/>
      <w:pPr>
        <w:ind w:left="3704" w:hanging="521"/>
      </w:pPr>
      <w:rPr>
        <w:rFonts w:hint="default"/>
        <w:lang w:val="ru-RU" w:eastAsia="en-US" w:bidi="ar-SA"/>
      </w:rPr>
    </w:lvl>
    <w:lvl w:ilvl="7" w:tplc="84CC2D44">
      <w:numFmt w:val="bullet"/>
      <w:lvlText w:val="•"/>
      <w:lvlJc w:val="left"/>
      <w:pPr>
        <w:ind w:left="4304" w:hanging="521"/>
      </w:pPr>
      <w:rPr>
        <w:rFonts w:hint="default"/>
        <w:lang w:val="ru-RU" w:eastAsia="en-US" w:bidi="ar-SA"/>
      </w:rPr>
    </w:lvl>
    <w:lvl w:ilvl="8" w:tplc="03C278F8">
      <w:numFmt w:val="bullet"/>
      <w:lvlText w:val="•"/>
      <w:lvlJc w:val="left"/>
      <w:pPr>
        <w:ind w:left="4905" w:hanging="521"/>
      </w:pPr>
      <w:rPr>
        <w:rFonts w:hint="default"/>
        <w:lang w:val="ru-RU" w:eastAsia="en-US" w:bidi="ar-SA"/>
      </w:rPr>
    </w:lvl>
  </w:abstractNum>
  <w:abstractNum w:abstractNumId="36">
    <w:nsid w:val="5C545642"/>
    <w:multiLevelType w:val="multilevel"/>
    <w:tmpl w:val="D20CCA24"/>
    <w:lvl w:ilvl="0">
      <w:start w:val="1"/>
      <w:numFmt w:val="decimal"/>
      <w:lvlText w:val="%1."/>
      <w:lvlJc w:val="left"/>
      <w:pPr>
        <w:ind w:left="600" w:hanging="600"/>
      </w:pPr>
      <w:rPr>
        <w:rFonts w:cs="Times New Roman"/>
      </w:rPr>
    </w:lvl>
    <w:lvl w:ilvl="1">
      <w:start w:val="1"/>
      <w:numFmt w:val="decimal"/>
      <w:lvlText w:val="%1.%2."/>
      <w:lvlJc w:val="left"/>
      <w:pPr>
        <w:ind w:left="652" w:hanging="600"/>
      </w:pPr>
      <w:rPr>
        <w:rFonts w:cs="Times New Roman"/>
      </w:rPr>
    </w:lvl>
    <w:lvl w:ilvl="2">
      <w:start w:val="1"/>
      <w:numFmt w:val="decimal"/>
      <w:lvlText w:val="%1.%2.%3."/>
      <w:lvlJc w:val="left"/>
      <w:pPr>
        <w:ind w:left="824" w:hanging="720"/>
      </w:pPr>
      <w:rPr>
        <w:rFonts w:cs="Times New Roman"/>
      </w:rPr>
    </w:lvl>
    <w:lvl w:ilvl="3">
      <w:start w:val="1"/>
      <w:numFmt w:val="decimal"/>
      <w:lvlText w:val="%1.%2.%3.%4."/>
      <w:lvlJc w:val="left"/>
      <w:pPr>
        <w:ind w:left="876" w:hanging="720"/>
      </w:pPr>
      <w:rPr>
        <w:rFonts w:cs="Times New Roman"/>
      </w:rPr>
    </w:lvl>
    <w:lvl w:ilvl="4">
      <w:start w:val="1"/>
      <w:numFmt w:val="decimal"/>
      <w:lvlText w:val="%1.%2.%3.%4.%5."/>
      <w:lvlJc w:val="left"/>
      <w:pPr>
        <w:ind w:left="1288" w:hanging="1080"/>
      </w:pPr>
      <w:rPr>
        <w:rFonts w:cs="Times New Roman"/>
      </w:rPr>
    </w:lvl>
    <w:lvl w:ilvl="5">
      <w:start w:val="1"/>
      <w:numFmt w:val="decimal"/>
      <w:lvlText w:val="%1.%2.%3.%4.%5.%6."/>
      <w:lvlJc w:val="left"/>
      <w:pPr>
        <w:ind w:left="1340" w:hanging="1080"/>
      </w:pPr>
      <w:rPr>
        <w:rFonts w:cs="Times New Roman"/>
      </w:rPr>
    </w:lvl>
    <w:lvl w:ilvl="6">
      <w:start w:val="1"/>
      <w:numFmt w:val="decimal"/>
      <w:lvlText w:val="%1.%2.%3.%4.%5.%6.%7."/>
      <w:lvlJc w:val="left"/>
      <w:pPr>
        <w:ind w:left="1752" w:hanging="1440"/>
      </w:pPr>
      <w:rPr>
        <w:rFonts w:cs="Times New Roman"/>
      </w:rPr>
    </w:lvl>
    <w:lvl w:ilvl="7">
      <w:start w:val="1"/>
      <w:numFmt w:val="decimal"/>
      <w:lvlText w:val="%1.%2.%3.%4.%5.%6.%7.%8."/>
      <w:lvlJc w:val="left"/>
      <w:pPr>
        <w:ind w:left="1804" w:hanging="1440"/>
      </w:pPr>
      <w:rPr>
        <w:rFonts w:cs="Times New Roman"/>
      </w:rPr>
    </w:lvl>
    <w:lvl w:ilvl="8">
      <w:start w:val="1"/>
      <w:numFmt w:val="decimal"/>
      <w:lvlText w:val="%1.%2.%3.%4.%5.%6.%7.%8.%9."/>
      <w:lvlJc w:val="left"/>
      <w:pPr>
        <w:ind w:left="2216" w:hanging="1800"/>
      </w:pPr>
      <w:rPr>
        <w:rFonts w:cs="Times New Roman"/>
      </w:rPr>
    </w:lvl>
  </w:abstractNum>
  <w:abstractNum w:abstractNumId="37">
    <w:nsid w:val="659540F2"/>
    <w:multiLevelType w:val="hybridMultilevel"/>
    <w:tmpl w:val="99EEA700"/>
    <w:lvl w:ilvl="0" w:tplc="5860F71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6A8DC36">
      <w:numFmt w:val="bullet"/>
      <w:lvlText w:val="•"/>
      <w:lvlJc w:val="left"/>
      <w:pPr>
        <w:ind w:left="1160" w:hanging="305"/>
      </w:pPr>
      <w:rPr>
        <w:rFonts w:hint="default"/>
        <w:lang w:val="ru-RU" w:eastAsia="en-US" w:bidi="ar-SA"/>
      </w:rPr>
    </w:lvl>
    <w:lvl w:ilvl="2" w:tplc="9C7E305E">
      <w:numFmt w:val="bullet"/>
      <w:lvlText w:val="•"/>
      <w:lvlJc w:val="left"/>
      <w:pPr>
        <w:ind w:left="2181" w:hanging="305"/>
      </w:pPr>
      <w:rPr>
        <w:rFonts w:hint="default"/>
        <w:lang w:val="ru-RU" w:eastAsia="en-US" w:bidi="ar-SA"/>
      </w:rPr>
    </w:lvl>
    <w:lvl w:ilvl="3" w:tplc="0BF632E6">
      <w:numFmt w:val="bullet"/>
      <w:lvlText w:val="•"/>
      <w:lvlJc w:val="left"/>
      <w:pPr>
        <w:ind w:left="3201" w:hanging="305"/>
      </w:pPr>
      <w:rPr>
        <w:rFonts w:hint="default"/>
        <w:lang w:val="ru-RU" w:eastAsia="en-US" w:bidi="ar-SA"/>
      </w:rPr>
    </w:lvl>
    <w:lvl w:ilvl="4" w:tplc="0BAE4EE8">
      <w:numFmt w:val="bullet"/>
      <w:lvlText w:val="•"/>
      <w:lvlJc w:val="left"/>
      <w:pPr>
        <w:ind w:left="4222" w:hanging="305"/>
      </w:pPr>
      <w:rPr>
        <w:rFonts w:hint="default"/>
        <w:lang w:val="ru-RU" w:eastAsia="en-US" w:bidi="ar-SA"/>
      </w:rPr>
    </w:lvl>
    <w:lvl w:ilvl="5" w:tplc="983CCC48">
      <w:numFmt w:val="bullet"/>
      <w:lvlText w:val="•"/>
      <w:lvlJc w:val="left"/>
      <w:pPr>
        <w:ind w:left="5243" w:hanging="305"/>
      </w:pPr>
      <w:rPr>
        <w:rFonts w:hint="default"/>
        <w:lang w:val="ru-RU" w:eastAsia="en-US" w:bidi="ar-SA"/>
      </w:rPr>
    </w:lvl>
    <w:lvl w:ilvl="6" w:tplc="6FEE76CA">
      <w:numFmt w:val="bullet"/>
      <w:lvlText w:val="•"/>
      <w:lvlJc w:val="left"/>
      <w:pPr>
        <w:ind w:left="6263" w:hanging="305"/>
      </w:pPr>
      <w:rPr>
        <w:rFonts w:hint="default"/>
        <w:lang w:val="ru-RU" w:eastAsia="en-US" w:bidi="ar-SA"/>
      </w:rPr>
    </w:lvl>
    <w:lvl w:ilvl="7" w:tplc="AB3CA610">
      <w:numFmt w:val="bullet"/>
      <w:lvlText w:val="•"/>
      <w:lvlJc w:val="left"/>
      <w:pPr>
        <w:ind w:left="7284" w:hanging="305"/>
      </w:pPr>
      <w:rPr>
        <w:rFonts w:hint="default"/>
        <w:lang w:val="ru-RU" w:eastAsia="en-US" w:bidi="ar-SA"/>
      </w:rPr>
    </w:lvl>
    <w:lvl w:ilvl="8" w:tplc="3A9E34F6">
      <w:numFmt w:val="bullet"/>
      <w:lvlText w:val="•"/>
      <w:lvlJc w:val="left"/>
      <w:pPr>
        <w:ind w:left="8305" w:hanging="305"/>
      </w:pPr>
      <w:rPr>
        <w:rFonts w:hint="default"/>
        <w:lang w:val="ru-RU" w:eastAsia="en-US" w:bidi="ar-SA"/>
      </w:rPr>
    </w:lvl>
  </w:abstractNum>
  <w:abstractNum w:abstractNumId="38">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BF1F26"/>
    <w:multiLevelType w:val="multilevel"/>
    <w:tmpl w:val="E1BC9DE0"/>
    <w:lvl w:ilvl="0">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40">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E53DC1"/>
    <w:multiLevelType w:val="hybridMultilevel"/>
    <w:tmpl w:val="BC3CE760"/>
    <w:lvl w:ilvl="0" w:tplc="DE34EC0A">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FB0A789E">
      <w:numFmt w:val="bullet"/>
      <w:lvlText w:val="•"/>
      <w:lvlJc w:val="left"/>
      <w:pPr>
        <w:ind w:left="700" w:hanging="521"/>
      </w:pPr>
      <w:rPr>
        <w:rFonts w:hint="default"/>
        <w:lang w:val="ru-RU" w:eastAsia="en-US" w:bidi="ar-SA"/>
      </w:rPr>
    </w:lvl>
    <w:lvl w:ilvl="2" w:tplc="D528E0E0">
      <w:numFmt w:val="bullet"/>
      <w:lvlText w:val="•"/>
      <w:lvlJc w:val="left"/>
      <w:pPr>
        <w:ind w:left="1301" w:hanging="521"/>
      </w:pPr>
      <w:rPr>
        <w:rFonts w:hint="default"/>
        <w:lang w:val="ru-RU" w:eastAsia="en-US" w:bidi="ar-SA"/>
      </w:rPr>
    </w:lvl>
    <w:lvl w:ilvl="3" w:tplc="A5E4CB60">
      <w:numFmt w:val="bullet"/>
      <w:lvlText w:val="•"/>
      <w:lvlJc w:val="left"/>
      <w:pPr>
        <w:ind w:left="1902" w:hanging="521"/>
      </w:pPr>
      <w:rPr>
        <w:rFonts w:hint="default"/>
        <w:lang w:val="ru-RU" w:eastAsia="en-US" w:bidi="ar-SA"/>
      </w:rPr>
    </w:lvl>
    <w:lvl w:ilvl="4" w:tplc="CEF4DD1E">
      <w:numFmt w:val="bullet"/>
      <w:lvlText w:val="•"/>
      <w:lvlJc w:val="left"/>
      <w:pPr>
        <w:ind w:left="2502" w:hanging="521"/>
      </w:pPr>
      <w:rPr>
        <w:rFonts w:hint="default"/>
        <w:lang w:val="ru-RU" w:eastAsia="en-US" w:bidi="ar-SA"/>
      </w:rPr>
    </w:lvl>
    <w:lvl w:ilvl="5" w:tplc="52EC9774">
      <w:numFmt w:val="bullet"/>
      <w:lvlText w:val="•"/>
      <w:lvlJc w:val="left"/>
      <w:pPr>
        <w:ind w:left="3103" w:hanging="521"/>
      </w:pPr>
      <w:rPr>
        <w:rFonts w:hint="default"/>
        <w:lang w:val="ru-RU" w:eastAsia="en-US" w:bidi="ar-SA"/>
      </w:rPr>
    </w:lvl>
    <w:lvl w:ilvl="6" w:tplc="A300D298">
      <w:numFmt w:val="bullet"/>
      <w:lvlText w:val="•"/>
      <w:lvlJc w:val="left"/>
      <w:pPr>
        <w:ind w:left="3704" w:hanging="521"/>
      </w:pPr>
      <w:rPr>
        <w:rFonts w:hint="default"/>
        <w:lang w:val="ru-RU" w:eastAsia="en-US" w:bidi="ar-SA"/>
      </w:rPr>
    </w:lvl>
    <w:lvl w:ilvl="7" w:tplc="8FD6A098">
      <w:numFmt w:val="bullet"/>
      <w:lvlText w:val="•"/>
      <w:lvlJc w:val="left"/>
      <w:pPr>
        <w:ind w:left="4304" w:hanging="521"/>
      </w:pPr>
      <w:rPr>
        <w:rFonts w:hint="default"/>
        <w:lang w:val="ru-RU" w:eastAsia="en-US" w:bidi="ar-SA"/>
      </w:rPr>
    </w:lvl>
    <w:lvl w:ilvl="8" w:tplc="6AD4CA4E">
      <w:numFmt w:val="bullet"/>
      <w:lvlText w:val="•"/>
      <w:lvlJc w:val="left"/>
      <w:pPr>
        <w:ind w:left="4905" w:hanging="521"/>
      </w:pPr>
      <w:rPr>
        <w:rFonts w:hint="default"/>
        <w:lang w:val="ru-RU" w:eastAsia="en-US" w:bidi="ar-SA"/>
      </w:rPr>
    </w:lvl>
  </w:abstractNum>
  <w:abstractNum w:abstractNumId="42">
    <w:nsid w:val="776B10FE"/>
    <w:multiLevelType w:val="hybridMultilevel"/>
    <w:tmpl w:val="42C6387E"/>
    <w:lvl w:ilvl="0" w:tplc="B51CA7E8">
      <w:start w:val="1"/>
      <w:numFmt w:val="upperRoman"/>
      <w:lvlText w:val="%1."/>
      <w:lvlJc w:val="left"/>
      <w:pPr>
        <w:ind w:left="4157" w:hanging="327"/>
        <w:jc w:val="right"/>
      </w:pPr>
      <w:rPr>
        <w:rFonts w:ascii="Times New Roman" w:eastAsia="Times New Roman" w:hAnsi="Times New Roman" w:cs="Times New Roman" w:hint="default"/>
        <w:b/>
        <w:bCs/>
        <w:spacing w:val="0"/>
        <w:w w:val="100"/>
        <w:sz w:val="24"/>
        <w:szCs w:val="24"/>
        <w:lang w:val="ru-RU" w:eastAsia="en-US" w:bidi="ar-SA"/>
      </w:rPr>
    </w:lvl>
    <w:lvl w:ilvl="1" w:tplc="0B3EA936">
      <w:numFmt w:val="bullet"/>
      <w:lvlText w:val="•"/>
      <w:lvlJc w:val="left"/>
      <w:pPr>
        <w:ind w:left="4778" w:hanging="327"/>
      </w:pPr>
      <w:rPr>
        <w:rFonts w:hint="default"/>
        <w:lang w:val="ru-RU" w:eastAsia="en-US" w:bidi="ar-SA"/>
      </w:rPr>
    </w:lvl>
    <w:lvl w:ilvl="2" w:tplc="E806B606">
      <w:numFmt w:val="bullet"/>
      <w:lvlText w:val="•"/>
      <w:lvlJc w:val="left"/>
      <w:pPr>
        <w:ind w:left="5397" w:hanging="327"/>
      </w:pPr>
      <w:rPr>
        <w:rFonts w:hint="default"/>
        <w:lang w:val="ru-RU" w:eastAsia="en-US" w:bidi="ar-SA"/>
      </w:rPr>
    </w:lvl>
    <w:lvl w:ilvl="3" w:tplc="B1CC4BB2">
      <w:numFmt w:val="bullet"/>
      <w:lvlText w:val="•"/>
      <w:lvlJc w:val="left"/>
      <w:pPr>
        <w:ind w:left="6015" w:hanging="327"/>
      </w:pPr>
      <w:rPr>
        <w:rFonts w:hint="default"/>
        <w:lang w:val="ru-RU" w:eastAsia="en-US" w:bidi="ar-SA"/>
      </w:rPr>
    </w:lvl>
    <w:lvl w:ilvl="4" w:tplc="76FAE93E">
      <w:numFmt w:val="bullet"/>
      <w:lvlText w:val="•"/>
      <w:lvlJc w:val="left"/>
      <w:pPr>
        <w:ind w:left="6634" w:hanging="327"/>
      </w:pPr>
      <w:rPr>
        <w:rFonts w:hint="default"/>
        <w:lang w:val="ru-RU" w:eastAsia="en-US" w:bidi="ar-SA"/>
      </w:rPr>
    </w:lvl>
    <w:lvl w:ilvl="5" w:tplc="B07C01EE">
      <w:numFmt w:val="bullet"/>
      <w:lvlText w:val="•"/>
      <w:lvlJc w:val="left"/>
      <w:pPr>
        <w:ind w:left="7253" w:hanging="327"/>
      </w:pPr>
      <w:rPr>
        <w:rFonts w:hint="default"/>
        <w:lang w:val="ru-RU" w:eastAsia="en-US" w:bidi="ar-SA"/>
      </w:rPr>
    </w:lvl>
    <w:lvl w:ilvl="6" w:tplc="71BCB618">
      <w:numFmt w:val="bullet"/>
      <w:lvlText w:val="•"/>
      <w:lvlJc w:val="left"/>
      <w:pPr>
        <w:ind w:left="7871" w:hanging="327"/>
      </w:pPr>
      <w:rPr>
        <w:rFonts w:hint="default"/>
        <w:lang w:val="ru-RU" w:eastAsia="en-US" w:bidi="ar-SA"/>
      </w:rPr>
    </w:lvl>
    <w:lvl w:ilvl="7" w:tplc="5C1E3D90">
      <w:numFmt w:val="bullet"/>
      <w:lvlText w:val="•"/>
      <w:lvlJc w:val="left"/>
      <w:pPr>
        <w:ind w:left="8490" w:hanging="327"/>
      </w:pPr>
      <w:rPr>
        <w:rFonts w:hint="default"/>
        <w:lang w:val="ru-RU" w:eastAsia="en-US" w:bidi="ar-SA"/>
      </w:rPr>
    </w:lvl>
    <w:lvl w:ilvl="8" w:tplc="286C3E62">
      <w:numFmt w:val="bullet"/>
      <w:lvlText w:val="•"/>
      <w:lvlJc w:val="left"/>
      <w:pPr>
        <w:ind w:left="9109" w:hanging="327"/>
      </w:pPr>
      <w:rPr>
        <w:rFonts w:hint="default"/>
        <w:lang w:val="ru-RU" w:eastAsia="en-US" w:bidi="ar-SA"/>
      </w:rPr>
    </w:lvl>
  </w:abstractNum>
  <w:abstractNum w:abstractNumId="43">
    <w:nsid w:val="7AB711FD"/>
    <w:multiLevelType w:val="hybridMultilevel"/>
    <w:tmpl w:val="1BDC44E6"/>
    <w:lvl w:ilvl="0" w:tplc="8ED28C7E">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FF69D60">
      <w:numFmt w:val="bullet"/>
      <w:lvlText w:val="•"/>
      <w:lvlJc w:val="left"/>
      <w:pPr>
        <w:ind w:left="1160" w:hanging="305"/>
      </w:pPr>
      <w:rPr>
        <w:rFonts w:hint="default"/>
        <w:lang w:val="ru-RU" w:eastAsia="en-US" w:bidi="ar-SA"/>
      </w:rPr>
    </w:lvl>
    <w:lvl w:ilvl="2" w:tplc="0C4CFD98">
      <w:numFmt w:val="bullet"/>
      <w:lvlText w:val="•"/>
      <w:lvlJc w:val="left"/>
      <w:pPr>
        <w:ind w:left="2181" w:hanging="305"/>
      </w:pPr>
      <w:rPr>
        <w:rFonts w:hint="default"/>
        <w:lang w:val="ru-RU" w:eastAsia="en-US" w:bidi="ar-SA"/>
      </w:rPr>
    </w:lvl>
    <w:lvl w:ilvl="3" w:tplc="58A4FC1E">
      <w:numFmt w:val="bullet"/>
      <w:lvlText w:val="•"/>
      <w:lvlJc w:val="left"/>
      <w:pPr>
        <w:ind w:left="3201" w:hanging="305"/>
      </w:pPr>
      <w:rPr>
        <w:rFonts w:hint="default"/>
        <w:lang w:val="ru-RU" w:eastAsia="en-US" w:bidi="ar-SA"/>
      </w:rPr>
    </w:lvl>
    <w:lvl w:ilvl="4" w:tplc="C22A5C30">
      <w:numFmt w:val="bullet"/>
      <w:lvlText w:val="•"/>
      <w:lvlJc w:val="left"/>
      <w:pPr>
        <w:ind w:left="4222" w:hanging="305"/>
      </w:pPr>
      <w:rPr>
        <w:rFonts w:hint="default"/>
        <w:lang w:val="ru-RU" w:eastAsia="en-US" w:bidi="ar-SA"/>
      </w:rPr>
    </w:lvl>
    <w:lvl w:ilvl="5" w:tplc="2E0872B8">
      <w:numFmt w:val="bullet"/>
      <w:lvlText w:val="•"/>
      <w:lvlJc w:val="left"/>
      <w:pPr>
        <w:ind w:left="5243" w:hanging="305"/>
      </w:pPr>
      <w:rPr>
        <w:rFonts w:hint="default"/>
        <w:lang w:val="ru-RU" w:eastAsia="en-US" w:bidi="ar-SA"/>
      </w:rPr>
    </w:lvl>
    <w:lvl w:ilvl="6" w:tplc="64E29DE0">
      <w:numFmt w:val="bullet"/>
      <w:lvlText w:val="•"/>
      <w:lvlJc w:val="left"/>
      <w:pPr>
        <w:ind w:left="6263" w:hanging="305"/>
      </w:pPr>
      <w:rPr>
        <w:rFonts w:hint="default"/>
        <w:lang w:val="ru-RU" w:eastAsia="en-US" w:bidi="ar-SA"/>
      </w:rPr>
    </w:lvl>
    <w:lvl w:ilvl="7" w:tplc="079677D6">
      <w:numFmt w:val="bullet"/>
      <w:lvlText w:val="•"/>
      <w:lvlJc w:val="left"/>
      <w:pPr>
        <w:ind w:left="7284" w:hanging="305"/>
      </w:pPr>
      <w:rPr>
        <w:rFonts w:hint="default"/>
        <w:lang w:val="ru-RU" w:eastAsia="en-US" w:bidi="ar-SA"/>
      </w:rPr>
    </w:lvl>
    <w:lvl w:ilvl="8" w:tplc="B9707F56">
      <w:numFmt w:val="bullet"/>
      <w:lvlText w:val="•"/>
      <w:lvlJc w:val="left"/>
      <w:pPr>
        <w:ind w:left="8305" w:hanging="305"/>
      </w:pPr>
      <w:rPr>
        <w:rFonts w:hint="default"/>
        <w:lang w:val="ru-RU" w:eastAsia="en-US" w:bidi="ar-SA"/>
      </w:rPr>
    </w:lvl>
  </w:abstractNum>
  <w:abstractNum w:abstractNumId="44">
    <w:nsid w:val="7B177756"/>
    <w:multiLevelType w:val="multilevel"/>
    <w:tmpl w:val="2D6AB80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num w:numId="1">
    <w:abstractNumId w:val="32"/>
  </w:num>
  <w:num w:numId="2">
    <w:abstractNumId w:val="17"/>
  </w:num>
  <w:num w:numId="3">
    <w:abstractNumId w:val="14"/>
  </w:num>
  <w:num w:numId="4">
    <w:abstractNumId w:val="5"/>
  </w:num>
  <w:num w:numId="5">
    <w:abstractNumId w:val="2"/>
  </w:num>
  <w:num w:numId="6">
    <w:abstractNumId w:val="3"/>
  </w:num>
  <w:num w:numId="7">
    <w:abstractNumId w:val="33"/>
  </w:num>
  <w:num w:numId="8">
    <w:abstractNumId w:val="30"/>
  </w:num>
  <w:num w:numId="9">
    <w:abstractNumId w:val="40"/>
  </w:num>
  <w:num w:numId="10">
    <w:abstractNumId w:val="21"/>
  </w:num>
  <w:num w:numId="11">
    <w:abstractNumId w:val="34"/>
  </w:num>
  <w:num w:numId="12">
    <w:abstractNumId w:val="29"/>
  </w:num>
  <w:num w:numId="13">
    <w:abstractNumId w:val="20"/>
  </w:num>
  <w:num w:numId="14">
    <w:abstractNumId w:val="15"/>
  </w:num>
  <w:num w:numId="15">
    <w:abstractNumId w:val="41"/>
  </w:num>
  <w:num w:numId="16">
    <w:abstractNumId w:val="35"/>
  </w:num>
  <w:num w:numId="17">
    <w:abstractNumId w:val="11"/>
  </w:num>
  <w:num w:numId="18">
    <w:abstractNumId w:val="13"/>
  </w:num>
  <w:num w:numId="19">
    <w:abstractNumId w:val="10"/>
  </w:num>
  <w:num w:numId="20">
    <w:abstractNumId w:val="24"/>
  </w:num>
  <w:num w:numId="21">
    <w:abstractNumId w:val="22"/>
  </w:num>
  <w:num w:numId="22">
    <w:abstractNumId w:val="44"/>
  </w:num>
  <w:num w:numId="23">
    <w:abstractNumId w:val="4"/>
  </w:num>
  <w:num w:numId="24">
    <w:abstractNumId w:val="37"/>
  </w:num>
  <w:num w:numId="25">
    <w:abstractNumId w:val="9"/>
  </w:num>
  <w:num w:numId="26">
    <w:abstractNumId w:val="25"/>
  </w:num>
  <w:num w:numId="27">
    <w:abstractNumId w:val="43"/>
  </w:num>
  <w:num w:numId="28">
    <w:abstractNumId w:val="28"/>
  </w:num>
  <w:num w:numId="29">
    <w:abstractNumId w:val="27"/>
  </w:num>
  <w:num w:numId="30">
    <w:abstractNumId w:val="39"/>
  </w:num>
  <w:num w:numId="31">
    <w:abstractNumId w:val="8"/>
  </w:num>
  <w:num w:numId="32">
    <w:abstractNumId w:val="6"/>
  </w:num>
  <w:num w:numId="33">
    <w:abstractNumId w:val="42"/>
  </w:num>
  <w:num w:numId="34">
    <w:abstractNumId w:val="31"/>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2B8"/>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2"/>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2"/>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744100004" TargetMode="External"/><Relationship Id="rId21" Type="http://schemas.openxmlformats.org/officeDocument/2006/relationships/hyperlink" Target="kodeks://link/d?nd=901919338&amp;point=mark=00000000000000000000000000000000000000000000000000BSK0PF" TargetMode="External"/><Relationship Id="rId34" Type="http://schemas.openxmlformats.org/officeDocument/2006/relationships/hyperlink" Target="kodeks://link/d?nd=9012648&amp;point=mark=0000000000000000000000000000000000000000000000000064U0IK" TargetMode="External"/><Relationship Id="rId42" Type="http://schemas.openxmlformats.org/officeDocument/2006/relationships/hyperlink" Target="kodeks://link/d?nd=901729631&amp;point=mark=000000000000000000000000000000000000000000000000007D20K3" TargetMode="External"/><Relationship Id="rId47" Type="http://schemas.openxmlformats.org/officeDocument/2006/relationships/hyperlink" Target="kodeks://link/d?nd=901836556" TargetMode="External"/><Relationship Id="rId50" Type="http://schemas.openxmlformats.org/officeDocument/2006/relationships/hyperlink" Target="kodeks://link/d?nd=901876063&amp;point=mark=000000000000000000000000000000000000000000000000007D20K3" TargetMode="External"/><Relationship Id="rId55" Type="http://schemas.openxmlformats.org/officeDocument/2006/relationships/hyperlink" Target="kodeks://link/d?nd=902227764&amp;point=mark=0000000000000000000000000000000000000000000000000064U0IK" TargetMode="External"/><Relationship Id="rId63" Type="http://schemas.openxmlformats.org/officeDocument/2006/relationships/hyperlink" Target="kodeks://link/d?nd=902282516" TargetMode="External"/><Relationship Id="rId68" Type="http://schemas.openxmlformats.org/officeDocument/2006/relationships/hyperlink" Target="kodeks://link/d?nd=991023974" TargetMode="External"/><Relationship Id="rId76" Type="http://schemas.openxmlformats.org/officeDocument/2006/relationships/hyperlink" Target="kodeks://link/d?nd=453134694" TargetMode="External"/><Relationship Id="rId84" Type="http://schemas.openxmlformats.org/officeDocument/2006/relationships/hyperlink" Target="kodeks://link/d?nd=901919338&amp;point=mark=000000000000000000000000000000000000000000000000007DC0K6" TargetMode="External"/><Relationship Id="rId89" Type="http://schemas.openxmlformats.org/officeDocument/2006/relationships/hyperlink" Target="kodeks://link/d?nd=9027062"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kodeks://link/d?nd=411711356" TargetMode="External"/><Relationship Id="rId92" Type="http://schemas.openxmlformats.org/officeDocument/2006/relationships/hyperlink" Target="kodeks://link/d?nd=902017047&amp;point=mark=000000000000000000000000000000000000000000000000007EE0KG"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kodeks://link/d?nd=902017047&amp;point=mark=0000000000000000000000000000000000000000000000000064U0IK" TargetMode="External"/><Relationship Id="rId11" Type="http://schemas.openxmlformats.org/officeDocument/2006/relationships/endnotes" Target="endnotes.xml"/><Relationship Id="rId24" Type="http://schemas.openxmlformats.org/officeDocument/2006/relationships/hyperlink" Target="kodeks://link/d?nd=9004937" TargetMode="External"/><Relationship Id="rId32" Type="http://schemas.openxmlformats.org/officeDocument/2006/relationships/hyperlink" Target="kodeks://link/d?nd=9003403&amp;point=mark=000000000000000000000000000000000000000000000000007D20K3" TargetMode="External"/><Relationship Id="rId37" Type="http://schemas.openxmlformats.org/officeDocument/2006/relationships/hyperlink" Target="kodeks://link/d?nd=9014513&amp;point=mark=000000000000000000000000000000000000000000000000007D20K3" TargetMode="External"/><Relationship Id="rId40" Type="http://schemas.openxmlformats.org/officeDocument/2006/relationships/hyperlink" Target="kodeks://link/d?nd=9046058" TargetMode="External"/><Relationship Id="rId45" Type="http://schemas.openxmlformats.org/officeDocument/2006/relationships/hyperlink" Target="kodeks://link/d?nd=901808297" TargetMode="External"/><Relationship Id="rId53" Type="http://schemas.openxmlformats.org/officeDocument/2006/relationships/hyperlink" Target="kodeks://link/d?nd=902111644&amp;point=mark=000000000000000000000000000000000000000000000000007D20K3" TargetMode="External"/><Relationship Id="rId58" Type="http://schemas.openxmlformats.org/officeDocument/2006/relationships/hyperlink" Target="kodeks://link/d?nd=499067367&amp;point=mark=000000000000000000000000000000000000000000000000007D20K3" TargetMode="External"/><Relationship Id="rId66" Type="http://schemas.openxmlformats.org/officeDocument/2006/relationships/hyperlink" Target="kodeks://link/d?nd=499044346&amp;point=mark=000000000000000000000000000000000000000000000000007D20K3" TargetMode="External"/><Relationship Id="rId74" Type="http://schemas.openxmlformats.org/officeDocument/2006/relationships/hyperlink" Target="kodeks://link/d?nd=411709517" TargetMode="External"/><Relationship Id="rId79" Type="http://schemas.openxmlformats.org/officeDocument/2006/relationships/hyperlink" Target="kodeks://link/d?nd=411702728" TargetMode="External"/><Relationship Id="rId87" Type="http://schemas.openxmlformats.org/officeDocument/2006/relationships/hyperlink" Target="kodeks://link/d?nd=901876063&amp;point=mark=000000000000000000000000000000000000000000000000007D20K3" TargetMode="External"/><Relationship Id="rId5" Type="http://schemas.openxmlformats.org/officeDocument/2006/relationships/numbering" Target="numbering.xml"/><Relationship Id="rId61" Type="http://schemas.openxmlformats.org/officeDocument/2006/relationships/hyperlink" Target="kodeks://link/d?nd=902237563&amp;point=mark=0000000000000000000000000000000000000000000000000064U0IK" TargetMode="External"/><Relationship Id="rId82" Type="http://schemas.openxmlformats.org/officeDocument/2006/relationships/hyperlink" Target="kodeks://link/d?nd=901919338&amp;point=mark=0000000000000000000000000000000000000000000000000064U0IK" TargetMode="External"/><Relationship Id="rId90" Type="http://schemas.openxmlformats.org/officeDocument/2006/relationships/hyperlink" Target="kodeks://link/d?nd=468903365" TargetMode="External"/><Relationship Id="rId95" Type="http://schemas.openxmlformats.org/officeDocument/2006/relationships/image" Target="media/image6.png"/><Relationship Id="rId19" Type="http://schemas.openxmlformats.org/officeDocument/2006/relationships/hyperlink" Target="http://municipal.garant.ru/document?id=12077515&amp;sub=0" TargetMode="External"/><Relationship Id="rId14" Type="http://schemas.openxmlformats.org/officeDocument/2006/relationships/image" Target="media/image3.jpeg"/><Relationship Id="rId22" Type="http://schemas.openxmlformats.org/officeDocument/2006/relationships/hyperlink" Target="kodeks://link/d?nd=901919338&amp;point=mark=00000000000000000000000000000000000000000000000000BSA0PB" TargetMode="External"/><Relationship Id="rId27" Type="http://schemas.openxmlformats.org/officeDocument/2006/relationships/hyperlink" Target="kodeks://link/d?nd=901919946&amp;point=mark=000000000000000000000000000000000000000000000000007D20K3" TargetMode="External"/><Relationship Id="rId30" Type="http://schemas.openxmlformats.org/officeDocument/2006/relationships/hyperlink" Target="kodeks://link/d?nd=9040995&amp;point=mark=000000000000000000000000000000000000000000000000007D20K3" TargetMode="External"/><Relationship Id="rId35" Type="http://schemas.openxmlformats.org/officeDocument/2006/relationships/hyperlink" Target="kodeks://link/d?nd=9014440" TargetMode="External"/><Relationship Id="rId43" Type="http://schemas.openxmlformats.org/officeDocument/2006/relationships/hyperlink" Target="kodeks://link/d?nd=901729900&amp;point=mark=000000000000000000000000000000000000000000000000007D20K3" TargetMode="External"/><Relationship Id="rId48" Type="http://schemas.openxmlformats.org/officeDocument/2006/relationships/hyperlink" Target="kodeks://link/d?nd=901856089&amp;point=mark=000000000000000000000000000000000000000000000000007D20K3" TargetMode="External"/><Relationship Id="rId56" Type="http://schemas.openxmlformats.org/officeDocument/2006/relationships/hyperlink" Target="kodeks://link/d?nd=902316140&amp;point=mark=000000000000000000000000000000000000000000000000007D20K3" TargetMode="External"/><Relationship Id="rId64" Type="http://schemas.openxmlformats.org/officeDocument/2006/relationships/hyperlink" Target="kodeks://link/d?nd=902322479" TargetMode="External"/><Relationship Id="rId69" Type="http://schemas.openxmlformats.org/officeDocument/2006/relationships/hyperlink" Target="kodeks://link/d?nd=411702379" TargetMode="External"/><Relationship Id="rId77" Type="http://schemas.openxmlformats.org/officeDocument/2006/relationships/hyperlink" Target="kodeks://link/d?nd=468961136" TargetMode="External"/><Relationship Id="rId8" Type="http://schemas.openxmlformats.org/officeDocument/2006/relationships/settings" Target="settings.xml"/><Relationship Id="rId51" Type="http://schemas.openxmlformats.org/officeDocument/2006/relationships/hyperlink" Target="kodeks://link/d?nd=901918785" TargetMode="External"/><Relationship Id="rId72" Type="http://schemas.openxmlformats.org/officeDocument/2006/relationships/hyperlink" Target="kodeks://link/d?nd=411711357" TargetMode="External"/><Relationship Id="rId80" Type="http://schemas.openxmlformats.org/officeDocument/2006/relationships/hyperlink" Target="kodeks://link/d?nd=565376120" TargetMode="External"/><Relationship Id="rId85" Type="http://schemas.openxmlformats.org/officeDocument/2006/relationships/hyperlink" Target="kodeks://link/d?nd=901919338&amp;point=mark=000000000000000000000000000000000000000000000000007DQ0KB" TargetMode="External"/><Relationship Id="rId93" Type="http://schemas.openxmlformats.org/officeDocument/2006/relationships/hyperlink" Target="kodeks://link/d?nd=901732276&amp;point=mark=0000000000000000000000000000000000000000000000000064U0I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about:blank?act=ec98ac2c-9ae5-4803-af1b-271202901088" TargetMode="External"/><Relationship Id="rId25" Type="http://schemas.openxmlformats.org/officeDocument/2006/relationships/hyperlink" Target="kodeks://link/d?nd=901919338&amp;point=mark=0000000000000000000000000000000000000000000000000064U0IK" TargetMode="External"/><Relationship Id="rId33" Type="http://schemas.openxmlformats.org/officeDocument/2006/relationships/hyperlink" Target="kodeks://link/d?nd=9010833" TargetMode="External"/><Relationship Id="rId38" Type="http://schemas.openxmlformats.org/officeDocument/2006/relationships/hyperlink" Target="kodeks://link/d?nd=9014765&amp;point=mark=000000000000000000000000000000000000000000000000007D20K3" TargetMode="External"/><Relationship Id="rId46" Type="http://schemas.openxmlformats.org/officeDocument/2006/relationships/hyperlink" Target="kodeks://link/d?nd=901820936" TargetMode="External"/><Relationship Id="rId59" Type="http://schemas.openxmlformats.org/officeDocument/2006/relationships/hyperlink" Target="kodeks://link/d?nd=9007463" TargetMode="External"/><Relationship Id="rId67" Type="http://schemas.openxmlformats.org/officeDocument/2006/relationships/hyperlink" Target="kodeks://link/d?nd=499097209" TargetMode="External"/><Relationship Id="rId20" Type="http://schemas.openxmlformats.org/officeDocument/2006/relationships/hyperlink" Target="kodeks://link/d?nd=901919338&amp;point=mark=000000000000000000000000000000000000000000000000007EE0KI" TargetMode="External"/><Relationship Id="rId41" Type="http://schemas.openxmlformats.org/officeDocument/2006/relationships/hyperlink" Target="kodeks://link/d?nd=901711591" TargetMode="External"/><Relationship Id="rId54" Type="http://schemas.openxmlformats.org/officeDocument/2006/relationships/hyperlink" Target="kodeks://link/d?nd=902192610" TargetMode="External"/><Relationship Id="rId62" Type="http://schemas.openxmlformats.org/officeDocument/2006/relationships/hyperlink" Target="kodeks://link/d?nd=902222623" TargetMode="External"/><Relationship Id="rId70" Type="http://schemas.openxmlformats.org/officeDocument/2006/relationships/hyperlink" Target="kodeks://link/d?nd=453123184" TargetMode="External"/><Relationship Id="rId75" Type="http://schemas.openxmlformats.org/officeDocument/2006/relationships/hyperlink" Target="kodeks://link/d?nd=460188185" TargetMode="External"/><Relationship Id="rId83" Type="http://schemas.openxmlformats.org/officeDocument/2006/relationships/hyperlink" Target="kodeks://link/d?nd=901919338&amp;point=mark=000000000000000000000000000000000000000000000000008Q40M5" TargetMode="External"/><Relationship Id="rId88" Type="http://schemas.openxmlformats.org/officeDocument/2006/relationships/hyperlink" Target="kodeks://link/d?nd=744100004" TargetMode="External"/><Relationship Id="rId91" Type="http://schemas.openxmlformats.org/officeDocument/2006/relationships/hyperlink" Target="kodeks://link/d?nd=901919338&amp;point=mark=0000000000000000000000000000000000000000000000000064U0IK"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kodeks://link/d?nd=432268514&amp;point=mark=00000000000000000000000000000000000000000000000002KPMH8M" TargetMode="External"/><Relationship Id="rId28" Type="http://schemas.openxmlformats.org/officeDocument/2006/relationships/hyperlink" Target="kodeks://link/d?nd=901982862" TargetMode="External"/><Relationship Id="rId36" Type="http://schemas.openxmlformats.org/officeDocument/2006/relationships/hyperlink" Target="kodeks://link/d?nd=9014668&amp;point=mark=000000000000000000000000000000000000000000000000007D20K3" TargetMode="External"/><Relationship Id="rId49" Type="http://schemas.openxmlformats.org/officeDocument/2006/relationships/hyperlink" Target="kodeks://link/d?nd=901867280&amp;point=mark=000000000000000000000000000000000000000000000000007D20K3" TargetMode="External"/><Relationship Id="rId57" Type="http://schemas.openxmlformats.org/officeDocument/2006/relationships/hyperlink" Target="kodeks://link/d?nd=902389617&amp;point=mark=000000000000000000000000000000000000000000000000007D20K3" TargetMode="External"/><Relationship Id="rId10" Type="http://schemas.openxmlformats.org/officeDocument/2006/relationships/footnotes" Target="footnotes.xml"/><Relationship Id="rId31" Type="http://schemas.openxmlformats.org/officeDocument/2006/relationships/hyperlink" Target="kodeks://link/d?nd=901782478" TargetMode="External"/><Relationship Id="rId44" Type="http://schemas.openxmlformats.org/officeDocument/2006/relationships/hyperlink" Target="kodeks://link/d?nd=901732276&amp;point=mark=0000000000000000000000000000000000000000000000000064U0IK" TargetMode="External"/><Relationship Id="rId52" Type="http://schemas.openxmlformats.org/officeDocument/2006/relationships/hyperlink" Target="kodeks://link/d?nd=902070582&amp;point=mark=000000000000000000000000000000000000000000000000007D20K3" TargetMode="External"/><Relationship Id="rId60" Type="http://schemas.openxmlformats.org/officeDocument/2006/relationships/hyperlink" Target="kodeks://link/d?nd=901709668" TargetMode="External"/><Relationship Id="rId65" Type="http://schemas.openxmlformats.org/officeDocument/2006/relationships/hyperlink" Target="kodeks://link/d?nd=902355054&amp;point=mark=000000000000000000000000000000000000000000000000007D20K3" TargetMode="External"/><Relationship Id="rId73" Type="http://schemas.openxmlformats.org/officeDocument/2006/relationships/hyperlink" Target="kodeks://link/d?nd=429020800" TargetMode="External"/><Relationship Id="rId78" Type="http://schemas.openxmlformats.org/officeDocument/2006/relationships/hyperlink" Target="kodeks://link/d?nd=468962236" TargetMode="External"/><Relationship Id="rId81" Type="http://schemas.openxmlformats.org/officeDocument/2006/relationships/hyperlink" Target="kodeks://link/d?nd=901919338&amp;point=mark=00000000000000000000000000000000000000000000000000BSK0PF" TargetMode="External"/><Relationship Id="rId86" Type="http://schemas.openxmlformats.org/officeDocument/2006/relationships/hyperlink" Target="kodeks://link/d?nd=901919338&amp;point=mark=000000000000000000000000000000000000000000000000006520IM" TargetMode="External"/><Relationship Id="rId94" Type="http://schemas.openxmlformats.org/officeDocument/2006/relationships/hyperlink" Target="kodeks://link/d?nd=901982862"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municipal.garant.ru/document?id=184927941&amp;sub=0" TargetMode="External"/><Relationship Id="rId39" Type="http://schemas.openxmlformats.org/officeDocument/2006/relationships/hyperlink" Target="kodeks://link/d?nd=9015335&amp;point=mark=000000000000000000000000000000000000000000000000007D20K3"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1E2DAED4-E3C2-47B2-B524-7C4B56FE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114</Pages>
  <Words>40017</Words>
  <Characters>228097</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LENOVO</cp:lastModifiedBy>
  <cp:revision>7</cp:revision>
  <cp:lastPrinted>2022-07-26T05:47:00Z</cp:lastPrinted>
  <dcterms:created xsi:type="dcterms:W3CDTF">2022-11-30T11:18:00Z</dcterms:created>
  <dcterms:modified xsi:type="dcterms:W3CDTF">2022-12-14T15:13:00Z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