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21D9BD5A" wp14:editId="3941EB87">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30F57EF9" wp14:editId="5514E3A2">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E154A6">
                                    <w:rPr>
                                      <w:rFonts w:ascii="Times New Roman" w:hAnsi="Times New Roman"/>
                                      <w:b/>
                                      <w:color w:val="000000"/>
                                      <w:sz w:val="28"/>
                                      <w:szCs w:val="28"/>
                                    </w:rPr>
                                    <w:t>9</w:t>
                                  </w:r>
                                </w:p>
                                <w:p w:rsidR="0047158B" w:rsidRPr="004761E3" w:rsidRDefault="002D5C93" w:rsidP="00CD001E">
                                  <w:pPr>
                                    <w:pStyle w:val="aff9"/>
                                    <w:jc w:val="center"/>
                                    <w:rPr>
                                      <w:rFonts w:ascii="Times New Roman" w:hAnsi="Times New Roman"/>
                                      <w:b/>
                                      <w:color w:val="000000"/>
                                      <w:sz w:val="28"/>
                                      <w:szCs w:val="28"/>
                                    </w:rPr>
                                  </w:pPr>
                                  <w:r>
                                    <w:rPr>
                                      <w:rFonts w:ascii="Times New Roman" w:hAnsi="Times New Roman"/>
                                      <w:b/>
                                      <w:color w:val="000000"/>
                                      <w:sz w:val="28"/>
                                      <w:szCs w:val="28"/>
                                    </w:rPr>
                                    <w:t>2</w:t>
                                  </w:r>
                                  <w:r w:rsidR="00E154A6">
                                    <w:rPr>
                                      <w:rFonts w:ascii="Times New Roman" w:hAnsi="Times New Roman"/>
                                      <w:b/>
                                      <w:color w:val="000000"/>
                                      <w:sz w:val="28"/>
                                      <w:szCs w:val="28"/>
                                    </w:rPr>
                                    <w:t>9</w:t>
                                  </w:r>
                                  <w:r w:rsidR="004F2291">
                                    <w:rPr>
                                      <w:rFonts w:ascii="Times New Roman" w:hAnsi="Times New Roman"/>
                                      <w:b/>
                                      <w:color w:val="000000"/>
                                      <w:sz w:val="28"/>
                                      <w:szCs w:val="28"/>
                                    </w:rPr>
                                    <w:t xml:space="preserve"> </w:t>
                                  </w:r>
                                  <w:r w:rsidR="00B02206">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E154A6">
                              <w:rPr>
                                <w:rFonts w:ascii="Times New Roman" w:hAnsi="Times New Roman"/>
                                <w:b/>
                                <w:color w:val="000000"/>
                                <w:sz w:val="28"/>
                                <w:szCs w:val="28"/>
                              </w:rPr>
                              <w:t>9</w:t>
                            </w:r>
                          </w:p>
                          <w:p w:rsidR="0047158B" w:rsidRPr="004761E3" w:rsidRDefault="002D5C93" w:rsidP="00CD001E">
                            <w:pPr>
                              <w:pStyle w:val="aff9"/>
                              <w:jc w:val="center"/>
                              <w:rPr>
                                <w:rFonts w:ascii="Times New Roman" w:hAnsi="Times New Roman"/>
                                <w:b/>
                                <w:color w:val="000000"/>
                                <w:sz w:val="28"/>
                                <w:szCs w:val="28"/>
                              </w:rPr>
                            </w:pPr>
                            <w:r>
                              <w:rPr>
                                <w:rFonts w:ascii="Times New Roman" w:hAnsi="Times New Roman"/>
                                <w:b/>
                                <w:color w:val="000000"/>
                                <w:sz w:val="28"/>
                                <w:szCs w:val="28"/>
                              </w:rPr>
                              <w:t>2</w:t>
                            </w:r>
                            <w:r w:rsidR="00E154A6">
                              <w:rPr>
                                <w:rFonts w:ascii="Times New Roman" w:hAnsi="Times New Roman"/>
                                <w:b/>
                                <w:color w:val="000000"/>
                                <w:sz w:val="28"/>
                                <w:szCs w:val="28"/>
                              </w:rPr>
                              <w:t>9</w:t>
                            </w:r>
                            <w:r w:rsidR="004F2291">
                              <w:rPr>
                                <w:rFonts w:ascii="Times New Roman" w:hAnsi="Times New Roman"/>
                                <w:b/>
                                <w:color w:val="000000"/>
                                <w:sz w:val="28"/>
                                <w:szCs w:val="28"/>
                              </w:rPr>
                              <w:t xml:space="preserve"> </w:t>
                            </w:r>
                            <w:r w:rsidR="00B02206">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5A5518"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882621" w:rsidRPr="00882621" w:rsidRDefault="00882621" w:rsidP="00882621">
      <w:pPr>
        <w:spacing w:after="0" w:line="240" w:lineRule="auto"/>
        <w:jc w:val="center"/>
        <w:rPr>
          <w:rFonts w:ascii="Times New Roman" w:hAnsi="Times New Roman" w:cs="Times New Roman"/>
          <w:b/>
        </w:rPr>
      </w:pPr>
      <w:r w:rsidRPr="00882621">
        <w:rPr>
          <w:rFonts w:ascii="Times New Roman" w:hAnsi="Times New Roman" w:cs="Times New Roman"/>
          <w:b/>
        </w:rPr>
        <w:t>Соглашение</w:t>
      </w:r>
    </w:p>
    <w:p w:rsidR="00882621" w:rsidRPr="00882621" w:rsidRDefault="00882621" w:rsidP="00882621">
      <w:pPr>
        <w:spacing w:after="0" w:line="240" w:lineRule="auto"/>
        <w:jc w:val="center"/>
        <w:rPr>
          <w:rFonts w:ascii="Times New Roman" w:hAnsi="Times New Roman" w:cs="Times New Roman"/>
          <w:b/>
        </w:rPr>
      </w:pPr>
      <w:r w:rsidRPr="00882621">
        <w:rPr>
          <w:rFonts w:ascii="Times New Roman" w:hAnsi="Times New Roman" w:cs="Times New Roman"/>
          <w:b/>
        </w:rPr>
        <w:t xml:space="preserve">о предоставлении иных межбюджетных трансфертов бюджету городского поселения </w:t>
      </w:r>
      <w:proofErr w:type="gramStart"/>
      <w:r w:rsidRPr="00882621">
        <w:rPr>
          <w:rFonts w:ascii="Times New Roman" w:hAnsi="Times New Roman" w:cs="Times New Roman"/>
          <w:b/>
        </w:rPr>
        <w:t>Таёжный</w:t>
      </w:r>
      <w:proofErr w:type="gramEnd"/>
      <w:r w:rsidRPr="00882621">
        <w:rPr>
          <w:rFonts w:ascii="Times New Roman" w:hAnsi="Times New Roman" w:cs="Times New Roman"/>
          <w:b/>
        </w:rPr>
        <w:t xml:space="preserve"> на поддержку муниципальной программы (подпрограммы) формирования современной городской среды в рамках регионального проекта </w:t>
      </w:r>
    </w:p>
    <w:p w:rsidR="00882621" w:rsidRPr="00882621" w:rsidRDefault="00882621" w:rsidP="00882621">
      <w:pPr>
        <w:spacing w:after="0" w:line="240" w:lineRule="auto"/>
        <w:jc w:val="center"/>
        <w:rPr>
          <w:rFonts w:ascii="Times New Roman" w:hAnsi="Times New Roman" w:cs="Times New Roman"/>
          <w:b/>
        </w:rPr>
      </w:pPr>
      <w:r w:rsidRPr="00882621">
        <w:rPr>
          <w:rFonts w:ascii="Times New Roman" w:hAnsi="Times New Roman" w:cs="Times New Roman"/>
          <w:b/>
        </w:rPr>
        <w:t xml:space="preserve">«Формирование комфортной городской среды» </w:t>
      </w:r>
    </w:p>
    <w:p w:rsidR="00882621" w:rsidRPr="00882621" w:rsidRDefault="00882621" w:rsidP="00882621">
      <w:pPr>
        <w:spacing w:after="0" w:line="240" w:lineRule="auto"/>
        <w:jc w:val="center"/>
        <w:rPr>
          <w:rFonts w:ascii="Times New Roman" w:hAnsi="Times New Roman" w:cs="Times New Roman"/>
          <w:b/>
        </w:rPr>
      </w:pPr>
    </w:p>
    <w:p w:rsidR="00882621" w:rsidRPr="00882621" w:rsidRDefault="00882621" w:rsidP="00882621">
      <w:pPr>
        <w:spacing w:after="0" w:line="240" w:lineRule="auto"/>
        <w:jc w:val="center"/>
        <w:rPr>
          <w:rFonts w:ascii="Times New Roman" w:hAnsi="Times New Roman" w:cs="Times New Roman"/>
        </w:rPr>
      </w:pPr>
      <w:r w:rsidRPr="00882621">
        <w:rPr>
          <w:rFonts w:ascii="Times New Roman" w:hAnsi="Times New Roman" w:cs="Times New Roman"/>
        </w:rPr>
        <w:t xml:space="preserve">г. </w:t>
      </w:r>
      <w:proofErr w:type="gramStart"/>
      <w:r w:rsidRPr="00882621">
        <w:rPr>
          <w:rFonts w:ascii="Times New Roman" w:hAnsi="Times New Roman" w:cs="Times New Roman"/>
        </w:rPr>
        <w:t>Советский</w:t>
      </w:r>
      <w:proofErr w:type="gramEnd"/>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r>
      <w:r w:rsidRPr="00882621">
        <w:rPr>
          <w:rFonts w:ascii="Times New Roman" w:hAnsi="Times New Roman" w:cs="Times New Roman"/>
        </w:rPr>
        <w:tab/>
        <w:t>27 марта  2024г.</w:t>
      </w:r>
    </w:p>
    <w:p w:rsidR="00882621" w:rsidRPr="00882621" w:rsidRDefault="00882621" w:rsidP="00882621">
      <w:pPr>
        <w:spacing w:after="0" w:line="240" w:lineRule="auto"/>
        <w:jc w:val="both"/>
        <w:rPr>
          <w:rFonts w:ascii="Times New Roman" w:hAnsi="Times New Roman" w:cs="Times New Roman"/>
        </w:rPr>
      </w:pP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Администрация Советского района, именуемая далее - Администрация района, в лице исполняющего обязанности главы Советского района Маценко Елены Михайловны, действующего </w:t>
      </w:r>
      <w:proofErr w:type="gramStart"/>
      <w:r w:rsidRPr="00882621">
        <w:rPr>
          <w:rFonts w:ascii="Times New Roman" w:hAnsi="Times New Roman" w:cs="Times New Roman"/>
        </w:rPr>
        <w:t>на</w:t>
      </w:r>
      <w:proofErr w:type="gramEnd"/>
      <w:r w:rsidRPr="00882621">
        <w:rPr>
          <w:rFonts w:ascii="Times New Roman" w:hAnsi="Times New Roman" w:cs="Times New Roman"/>
        </w:rPr>
        <w:t xml:space="preserve"> </w:t>
      </w:r>
      <w:proofErr w:type="gramStart"/>
      <w:r w:rsidRPr="00882621">
        <w:rPr>
          <w:rFonts w:ascii="Times New Roman" w:hAnsi="Times New Roman" w:cs="Times New Roman"/>
        </w:rPr>
        <w:t>основании Устава Советского района, распоряжения главы Советского района от 20.03.2024 № 11-ргк «О возложении обязанностей», и администрация городского поселения Таёжный, именуемая далее - Администрация поселения, в лице исполняющего обязанности главы городского поселения Таёжный</w:t>
      </w:r>
      <w:proofErr w:type="gramEnd"/>
      <w:r w:rsidRPr="00882621">
        <w:rPr>
          <w:rFonts w:ascii="Times New Roman" w:hAnsi="Times New Roman" w:cs="Times New Roman"/>
        </w:rPr>
        <w:t xml:space="preserve"> Хафизовой Юлии Евгеньевны действующей на основании Устава городского поселения Таёжный, распоряжения администрации городского поселения Таёжный от 22.03.2024 № 17/</w:t>
      </w:r>
      <w:proofErr w:type="spellStart"/>
      <w:proofErr w:type="gramStart"/>
      <w:r w:rsidRPr="00882621">
        <w:rPr>
          <w:rFonts w:ascii="Times New Roman" w:hAnsi="Times New Roman" w:cs="Times New Roman"/>
        </w:rPr>
        <w:t>ок</w:t>
      </w:r>
      <w:proofErr w:type="spellEnd"/>
      <w:proofErr w:type="gramEnd"/>
      <w:r w:rsidRPr="00882621">
        <w:rPr>
          <w:rFonts w:ascii="Times New Roman" w:hAnsi="Times New Roman" w:cs="Times New Roman"/>
        </w:rPr>
        <w:t xml:space="preserve"> «О возложении обязанностей», совместно именуемые 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82621">
        <w:rPr>
          <w:rFonts w:ascii="Times New Roman" w:hAnsi="Times New Roman" w:cs="Times New Roman"/>
          <w:bCs/>
        </w:rPr>
        <w:t xml:space="preserve">государственной программой Ханты-Мансийского автономного округа – Югры «Пространственное развитие и формирование комфортной городской среды», утвержденной постановлением Правительства </w:t>
      </w:r>
      <w:proofErr w:type="gramStart"/>
      <w:r w:rsidRPr="00882621">
        <w:rPr>
          <w:rFonts w:ascii="Times New Roman" w:hAnsi="Times New Roman" w:cs="Times New Roman"/>
          <w:bCs/>
        </w:rPr>
        <w:t>Ханты-Мансийского автономного округа – Югры от 10.10.2023 № 553-п (далее Государственная программа)</w:t>
      </w:r>
      <w:r w:rsidRPr="00882621">
        <w:rPr>
          <w:rFonts w:ascii="Times New Roman" w:hAnsi="Times New Roman" w:cs="Times New Roman"/>
        </w:rPr>
        <w:t xml:space="preserve">, Порядком предоставления и распределения субсидий из бюджета Ханты-Мансийского автономного округа – Югры бюджетам муниципальных образований Ханты-Мансийского автономного округа – Югры в целях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муниципальных программ (подпрограмм) формирования современной городской среды, утвержденным  постановлением Правительства Ханты-Мансийского автономного округа – Югры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(далее Правила предоставления субсидий)</w:t>
      </w:r>
      <w:r w:rsidRPr="00882621">
        <w:rPr>
          <w:rFonts w:ascii="Times New Roman" w:hAnsi="Times New Roman" w:cs="Times New Roman"/>
          <w:bCs/>
        </w:rPr>
        <w:t>, соглашением</w:t>
      </w:r>
      <w:proofErr w:type="gramEnd"/>
      <w:r w:rsidRPr="00882621">
        <w:rPr>
          <w:rFonts w:ascii="Times New Roman" w:hAnsi="Times New Roman" w:cs="Times New Roman"/>
          <w:bCs/>
        </w:rPr>
        <w:t xml:space="preserve"> </w:t>
      </w:r>
      <w:proofErr w:type="gramStart"/>
      <w:r w:rsidRPr="00882621">
        <w:rPr>
          <w:rFonts w:ascii="Times New Roman" w:hAnsi="Times New Roman" w:cs="Times New Roman"/>
          <w:bCs/>
        </w:rPr>
        <w:t xml:space="preserve">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08.02.2023 № 71824000-1-2023-008, решением Думы Советского района от 20.12.2023 № 238 «О бюджете Советского района на 2024 год и на плановый период 2025 и 2026 годов», </w:t>
      </w:r>
      <w:r w:rsidRPr="00882621">
        <w:rPr>
          <w:rFonts w:ascii="Times New Roman" w:hAnsi="Times New Roman" w:cs="Times New Roman"/>
        </w:rPr>
        <w:t xml:space="preserve">решением Думы Советского района </w:t>
      </w:r>
      <w:r w:rsidRPr="00882621">
        <w:rPr>
          <w:rFonts w:ascii="Times New Roman" w:hAnsi="Times New Roman" w:cs="Times New Roman"/>
          <w:bCs/>
        </w:rPr>
        <w:t>от 26.10.2018 № 227/НПА «Об</w:t>
      </w:r>
      <w:proofErr w:type="gramEnd"/>
      <w:r w:rsidRPr="00882621">
        <w:rPr>
          <w:rFonts w:ascii="Times New Roman" w:hAnsi="Times New Roman" w:cs="Times New Roman"/>
          <w:bCs/>
        </w:rPr>
        <w:t xml:space="preserve"> </w:t>
      </w:r>
      <w:proofErr w:type="gramStart"/>
      <w:r w:rsidRPr="00882621">
        <w:rPr>
          <w:rFonts w:ascii="Times New Roman" w:hAnsi="Times New Roman" w:cs="Times New Roman"/>
          <w:bCs/>
        </w:rPr>
        <w:t xml:space="preserve">утверждении Порядка предоставления межбюджетных трансфертов из бюджета Советского района», муниципальной программой «Формирование комфортной городской среды на территории Советского района», утвержденной постановлением администрации Советского района от 29.10.2018 № 2345, </w:t>
      </w:r>
      <w:r w:rsidRPr="00882621">
        <w:rPr>
          <w:rFonts w:ascii="Times New Roman" w:hAnsi="Times New Roman" w:cs="Times New Roman"/>
        </w:rPr>
        <w:t>постановлением администрации Советского района от 27.03.2024 № 446 «О предоставлении иных межбюджетных трансфертов», заключили настоящее соглашение (далее Соглашение) о нижеследующем:</w:t>
      </w:r>
      <w:proofErr w:type="gramEnd"/>
    </w:p>
    <w:p w:rsidR="00882621" w:rsidRPr="00882621" w:rsidRDefault="00882621" w:rsidP="00882621">
      <w:pPr>
        <w:spacing w:after="0" w:line="240" w:lineRule="auto"/>
        <w:ind w:firstLine="709"/>
        <w:jc w:val="both"/>
        <w:rPr>
          <w:rFonts w:ascii="Times New Roman" w:hAnsi="Times New Roman" w:cs="Times New Roman"/>
          <w:highlight w:val="yellow"/>
        </w:rPr>
      </w:pP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1. Предмет соглашения</w:t>
      </w:r>
    </w:p>
    <w:p w:rsidR="00882621" w:rsidRPr="00882621" w:rsidRDefault="00882621" w:rsidP="00882621">
      <w:pPr>
        <w:spacing w:after="0" w:line="240" w:lineRule="auto"/>
        <w:ind w:firstLine="709"/>
        <w:jc w:val="both"/>
        <w:rPr>
          <w:rFonts w:ascii="Times New Roman" w:hAnsi="Times New Roman" w:cs="Times New Roman"/>
          <w:highlight w:val="yellow"/>
        </w:rPr>
      </w:pPr>
    </w:p>
    <w:p w:rsidR="00882621" w:rsidRPr="00882621" w:rsidRDefault="00882621" w:rsidP="00882621">
      <w:pPr>
        <w:spacing w:after="0" w:line="240" w:lineRule="auto"/>
        <w:ind w:firstLine="709"/>
        <w:jc w:val="both"/>
        <w:rPr>
          <w:rFonts w:ascii="Times New Roman" w:hAnsi="Times New Roman" w:cs="Times New Roman"/>
          <w:bCs/>
        </w:rPr>
      </w:pPr>
      <w:r w:rsidRPr="00882621">
        <w:rPr>
          <w:rFonts w:ascii="Times New Roman" w:hAnsi="Times New Roman" w:cs="Times New Roman"/>
        </w:rPr>
        <w:t>1.1. </w:t>
      </w:r>
      <w:proofErr w:type="gramStart"/>
      <w:r w:rsidRPr="00882621">
        <w:rPr>
          <w:rFonts w:ascii="Times New Roman" w:hAnsi="Times New Roman" w:cs="Times New Roman"/>
        </w:rPr>
        <w:t>Предметом Соглашения является предоставление из бюджета Советского района в бюджет городского поселения Таёжный в 2024 году  иных межбюджетных трансфертов на реализацию программ формирования комфортной современной городской среды, в целях достижения результатов федерального проекта «Формирование комфортной городской среды» и результатов регионального проекта «Формирование комфортной городской среды» в рамках Государственной программы, муниципальной программы Советского района «</w:t>
      </w:r>
      <w:r w:rsidRPr="00882621">
        <w:rPr>
          <w:rFonts w:ascii="Times New Roman" w:hAnsi="Times New Roman" w:cs="Times New Roman"/>
          <w:bCs/>
        </w:rPr>
        <w:t>Формирование комфортной городской среды на территории Советского</w:t>
      </w:r>
      <w:proofErr w:type="gramEnd"/>
      <w:r w:rsidRPr="00882621">
        <w:rPr>
          <w:rFonts w:ascii="Times New Roman" w:hAnsi="Times New Roman" w:cs="Times New Roman"/>
          <w:bCs/>
        </w:rPr>
        <w:t xml:space="preserve"> района», утвержденной постановлением администрации Советского района от 29.10.2018 №2345, </w:t>
      </w:r>
      <w:r w:rsidRPr="00882621">
        <w:rPr>
          <w:rFonts w:ascii="Times New Roman" w:hAnsi="Times New Roman" w:cs="Times New Roman"/>
        </w:rPr>
        <w:t>муниципальной программы городского поселения Таёжный «</w:t>
      </w:r>
      <w:r w:rsidRPr="00882621">
        <w:rPr>
          <w:rFonts w:ascii="Times New Roman" w:hAnsi="Times New Roman" w:cs="Times New Roman"/>
          <w:bCs/>
        </w:rPr>
        <w:t>Формирование комфортной городской среды</w:t>
      </w:r>
      <w:r w:rsidRPr="00882621">
        <w:rPr>
          <w:rFonts w:ascii="Times New Roman" w:hAnsi="Times New Roman" w:cs="Times New Roman"/>
        </w:rPr>
        <w:t xml:space="preserve"> на территории городского поселения Таёжный», утвержденной </w:t>
      </w:r>
      <w:r w:rsidRPr="00882621">
        <w:rPr>
          <w:rFonts w:ascii="Times New Roman" w:hAnsi="Times New Roman" w:cs="Times New Roman"/>
          <w:bCs/>
        </w:rPr>
        <w:t xml:space="preserve">постановлением Администрации </w:t>
      </w:r>
      <w:r w:rsidRPr="00882621">
        <w:rPr>
          <w:rFonts w:ascii="Times New Roman" w:hAnsi="Times New Roman" w:cs="Times New Roman"/>
        </w:rPr>
        <w:t xml:space="preserve">поселения </w:t>
      </w:r>
      <w:r w:rsidRPr="00882621">
        <w:rPr>
          <w:rFonts w:ascii="Times New Roman" w:hAnsi="Times New Roman" w:cs="Times New Roman"/>
          <w:bCs/>
        </w:rPr>
        <w:t>от 14.11.2018 № 277 (далее иные межбюджетные трансферты).</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1.2. Иные межбюджетные трансферты предоставляются в соответствии с лимитами бюджетных обязательств, доведенными администрации Советского района по кодам классификации расходов бюджетов Российской Федерации: код главного распорядителя средств бюджета Советского района 050, раздел 05, подраздел 03, целевая статья 031F255550, вид расходов 540.</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1.3. </w:t>
      </w:r>
      <w:proofErr w:type="gramStart"/>
      <w:r w:rsidRPr="00882621">
        <w:rPr>
          <w:rFonts w:ascii="Times New Roman" w:hAnsi="Times New Roman" w:cs="Times New Roman"/>
        </w:rPr>
        <w:t xml:space="preserve">Расходные обязательства Администрации поселения, в целях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которых предоставляются иные межбюджетные трансферты, установлены муниципальной программой городского поселения Таёжный «</w:t>
      </w:r>
      <w:r w:rsidRPr="00882621">
        <w:rPr>
          <w:rFonts w:ascii="Times New Roman" w:hAnsi="Times New Roman" w:cs="Times New Roman"/>
          <w:bCs/>
        </w:rPr>
        <w:t>Формирование комфортной городской среды</w:t>
      </w:r>
      <w:r w:rsidRPr="00882621">
        <w:rPr>
          <w:rFonts w:ascii="Times New Roman" w:hAnsi="Times New Roman" w:cs="Times New Roman"/>
        </w:rPr>
        <w:t xml:space="preserve"> на территории городского поселения Таёжный», утвержденной </w:t>
      </w:r>
      <w:r w:rsidRPr="00882621">
        <w:rPr>
          <w:rFonts w:ascii="Times New Roman" w:hAnsi="Times New Roman" w:cs="Times New Roman"/>
          <w:bCs/>
        </w:rPr>
        <w:t xml:space="preserve">постановлением Администрации </w:t>
      </w:r>
      <w:r w:rsidRPr="00882621">
        <w:rPr>
          <w:rFonts w:ascii="Times New Roman" w:hAnsi="Times New Roman" w:cs="Times New Roman"/>
        </w:rPr>
        <w:t xml:space="preserve">поселения  </w:t>
      </w:r>
      <w:r w:rsidRPr="00882621">
        <w:rPr>
          <w:rFonts w:ascii="Times New Roman" w:hAnsi="Times New Roman" w:cs="Times New Roman"/>
          <w:bCs/>
        </w:rPr>
        <w:t>от 14.11.2018г. № 277</w:t>
      </w:r>
      <w:r w:rsidRPr="00882621">
        <w:rPr>
          <w:rFonts w:ascii="Times New Roman" w:hAnsi="Times New Roman" w:cs="Times New Roman"/>
        </w:rPr>
        <w:t>.</w:t>
      </w:r>
      <w:proofErr w:type="gramEnd"/>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1.4. Уполномоченным органом Администрации района, осуществляющим взаимодействие с Администрацией поселения, на который со стороны Администрации района  возлагаются функции по исполнению (координацию </w:t>
      </w:r>
      <w:proofErr w:type="gramStart"/>
      <w:r w:rsidRPr="00882621">
        <w:rPr>
          <w:rFonts w:ascii="Times New Roman" w:hAnsi="Times New Roman" w:cs="Times New Roman"/>
        </w:rPr>
        <w:t xml:space="preserve">исполнения) </w:t>
      </w:r>
      <w:proofErr w:type="gramEnd"/>
      <w:r w:rsidRPr="00882621">
        <w:rPr>
          <w:rFonts w:ascii="Times New Roman" w:hAnsi="Times New Roman" w:cs="Times New Roman"/>
        </w:rPr>
        <w:t>Соглашения является комитет по развитию коммунального комплекса администрации Советского района (далее Уполномоченный орган).</w:t>
      </w:r>
    </w:p>
    <w:p w:rsidR="00882621" w:rsidRPr="00882621" w:rsidRDefault="00882621" w:rsidP="00882621">
      <w:pPr>
        <w:spacing w:after="0" w:line="240" w:lineRule="auto"/>
        <w:ind w:firstLine="709"/>
        <w:jc w:val="center"/>
        <w:rPr>
          <w:rFonts w:ascii="Times New Roman" w:hAnsi="Times New Roman" w:cs="Times New Roman"/>
        </w:rPr>
      </w:pP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 xml:space="preserve">2. Финансовое обеспечение расходных обязательств, в </w:t>
      </w:r>
      <w:proofErr w:type="gramStart"/>
      <w:r w:rsidRPr="00882621">
        <w:rPr>
          <w:rFonts w:ascii="Times New Roman" w:hAnsi="Times New Roman" w:cs="Times New Roman"/>
        </w:rPr>
        <w:t>целях</w:t>
      </w:r>
      <w:proofErr w:type="gramEnd"/>
      <w:r w:rsidRPr="00882621">
        <w:rPr>
          <w:rFonts w:ascii="Times New Roman" w:hAnsi="Times New Roman" w:cs="Times New Roman"/>
        </w:rPr>
        <w:t xml:space="preserve"> финансирования которых предоставляются иные межбюджетные трансферты </w:t>
      </w:r>
    </w:p>
    <w:p w:rsidR="00882621" w:rsidRPr="00882621" w:rsidRDefault="00882621" w:rsidP="00882621">
      <w:pPr>
        <w:spacing w:after="0" w:line="240" w:lineRule="auto"/>
        <w:ind w:firstLine="709"/>
        <w:jc w:val="center"/>
        <w:rPr>
          <w:rFonts w:ascii="Times New Roman" w:hAnsi="Times New Roman" w:cs="Times New Roman"/>
        </w:rPr>
      </w:pP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2.1. Общий объем бюджетных ассигнований, предусматриваемых в бюджете городского поселения Таёжный на финансовое обеспечение расходных обязательств, в </w:t>
      </w:r>
      <w:proofErr w:type="gramStart"/>
      <w:r w:rsidRPr="00882621">
        <w:rPr>
          <w:rFonts w:ascii="Times New Roman" w:hAnsi="Times New Roman" w:cs="Times New Roman"/>
        </w:rPr>
        <w:t>целях</w:t>
      </w:r>
      <w:proofErr w:type="gramEnd"/>
      <w:r w:rsidRPr="00882621">
        <w:rPr>
          <w:rFonts w:ascii="Times New Roman" w:hAnsi="Times New Roman" w:cs="Times New Roman"/>
        </w:rPr>
        <w:t xml:space="preserve"> финансирования которых предоставляются иные межбюджетные трансферты, составляет в 2024 году не менее 4 209 446 (Четыре миллиона двести девять тысяч четыреста сорок шесть) рублей 14 копеек, в том числе  доля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из бюджета городского поселения Таёжный, исходя из уровня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в размере 10 %, в сумме 420 944 (Четыреста двадцать тысяч девятьсот сорок четыре) рубля 61 копейка.</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2.2. Общий размер иных межбюджетных трансфертов, предоставляемых из бюджета Советского района бюджету городского поселения Таёжный в соответствии с Соглашением, составляет в 2024 году исходя из уровня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в размере 90 %, в сумме не более 3 788 501 (Три миллиона семьсот восемьдесят восемь тысяч пятьсот один) рубль 53 копейки, в том числе: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2.2.1. за счет средств бюджета Российской Федерации в сумме 1 474 746 (Один миллион четыреста семьдесят четыре тысячи семьсот сорок шесть) рублей 04 копейки;</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2.2.2. за счет средств бюджета Ханты-Мансийского автономного округа – Югры  в сумме 2 313 755 (Два миллиона триста тринадцать тысяч семьсот пятьдесят пять) рублей 49 копеек.</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2.3. В случае уменьшения в 2024 году общего объема бюджетных ассигнований, указанного в пункте 2.1 Соглашения, иные межбюджетные трансферты  предоставляются в размере, определенном исходя из уровня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от уточненного общего объема бюджетных ассигнований, предусмотренных в финансовом году в бюджете городского поселения </w:t>
      </w:r>
      <w:proofErr w:type="gramStart"/>
      <w:r w:rsidRPr="00882621">
        <w:rPr>
          <w:rFonts w:ascii="Times New Roman" w:hAnsi="Times New Roman" w:cs="Times New Roman"/>
        </w:rPr>
        <w:t>Таёжный</w:t>
      </w:r>
      <w:proofErr w:type="gramEnd"/>
      <w:r w:rsidRPr="00882621">
        <w:rPr>
          <w:rFonts w:ascii="Times New Roman" w:hAnsi="Times New Roman" w:cs="Times New Roman"/>
        </w:rPr>
        <w:t>.</w:t>
      </w:r>
    </w:p>
    <w:p w:rsidR="00882621" w:rsidRPr="00882621" w:rsidRDefault="00882621" w:rsidP="00882621">
      <w:pPr>
        <w:spacing w:after="0" w:line="240" w:lineRule="auto"/>
        <w:ind w:firstLine="709"/>
        <w:jc w:val="both"/>
        <w:rPr>
          <w:rFonts w:ascii="Times New Roman" w:hAnsi="Times New Roman" w:cs="Times New Roman"/>
          <w:highlight w:val="yellow"/>
        </w:rPr>
      </w:pPr>
      <w:r w:rsidRPr="00882621">
        <w:rPr>
          <w:rFonts w:ascii="Times New Roman" w:hAnsi="Times New Roman" w:cs="Times New Roman"/>
        </w:rPr>
        <w:t>2.4. В случае увеличения в 2024 году общего объема бюджетных ассигнований, указанного в пункте 2.1 Соглашения, размер иных межбюджетных трансфертов, указанный в пункте 2.2 Соглашения на 2024 год, не подлежит изменению.</w:t>
      </w:r>
    </w:p>
    <w:p w:rsidR="00882621" w:rsidRPr="00882621" w:rsidRDefault="00882621" w:rsidP="00882621">
      <w:pPr>
        <w:spacing w:after="0" w:line="240" w:lineRule="auto"/>
        <w:ind w:firstLine="709"/>
        <w:jc w:val="center"/>
        <w:rPr>
          <w:rFonts w:ascii="Times New Roman" w:hAnsi="Times New Roman" w:cs="Times New Roman"/>
        </w:rPr>
      </w:pP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 xml:space="preserve">3. Порядок, условия предоставления и сроки перечисления иных </w:t>
      </w: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межбюджетных трансфертов</w:t>
      </w:r>
    </w:p>
    <w:p w:rsidR="00882621" w:rsidRPr="00882621" w:rsidRDefault="00882621" w:rsidP="00882621">
      <w:pPr>
        <w:spacing w:after="0" w:line="240" w:lineRule="auto"/>
        <w:ind w:firstLine="709"/>
        <w:jc w:val="center"/>
        <w:rPr>
          <w:rFonts w:ascii="Times New Roman" w:hAnsi="Times New Roman" w:cs="Times New Roman"/>
          <w:highlight w:val="yellow"/>
        </w:rPr>
      </w:pP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3.1. Иные межбюджетные трансферты предоставляются в пределах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2024 год и на плановый период 2025 и 2026 годов.</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3.2. Иные межбюджетные трансферты предоставляются при выполнении следующих условий:</w:t>
      </w:r>
    </w:p>
    <w:p w:rsidR="00882621" w:rsidRPr="00882621" w:rsidRDefault="00882621" w:rsidP="00882621">
      <w:pPr>
        <w:spacing w:after="0" w:line="240" w:lineRule="auto"/>
        <w:ind w:firstLine="709"/>
        <w:jc w:val="both"/>
        <w:rPr>
          <w:rFonts w:ascii="Times New Roman" w:hAnsi="Times New Roman" w:cs="Times New Roman"/>
          <w:w w:val="105"/>
          <w:lang w:bidi="ru-RU"/>
        </w:rPr>
      </w:pPr>
      <w:r w:rsidRPr="00882621">
        <w:rPr>
          <w:rFonts w:ascii="Times New Roman" w:hAnsi="Times New Roman" w:cs="Times New Roman"/>
        </w:rPr>
        <w:lastRenderedPageBreak/>
        <w:t>3.2.1. н</w:t>
      </w:r>
      <w:r w:rsidRPr="00882621">
        <w:rPr>
          <w:rFonts w:ascii="Times New Roman" w:hAnsi="Times New Roman" w:cs="Times New Roman"/>
          <w:w w:val="105"/>
          <w:lang w:bidi="ru-RU"/>
        </w:rPr>
        <w:t xml:space="preserve">аличие муниципального правового акта Администрации поселения об утверждении в соответствии с требованиями нормативных правовых актов Российской Федерации перечня мероприятий, в целях </w:t>
      </w:r>
      <w:proofErr w:type="spellStart"/>
      <w:r w:rsidRPr="00882621">
        <w:rPr>
          <w:rFonts w:ascii="Times New Roman" w:hAnsi="Times New Roman" w:cs="Times New Roman"/>
          <w:w w:val="105"/>
          <w:lang w:bidi="ru-RU"/>
        </w:rPr>
        <w:t>софинансирования</w:t>
      </w:r>
      <w:proofErr w:type="spellEnd"/>
      <w:r w:rsidRPr="00882621">
        <w:rPr>
          <w:rFonts w:ascii="Times New Roman" w:hAnsi="Times New Roman" w:cs="Times New Roman"/>
          <w:w w:val="105"/>
          <w:lang w:bidi="ru-RU"/>
        </w:rPr>
        <w:t xml:space="preserve"> которых предоставляются иные межбюджетные трансферты;</w:t>
      </w:r>
    </w:p>
    <w:p w:rsidR="00882621" w:rsidRPr="00882621" w:rsidRDefault="00882621" w:rsidP="00882621">
      <w:pPr>
        <w:spacing w:after="0" w:line="240" w:lineRule="auto"/>
        <w:ind w:firstLine="709"/>
        <w:jc w:val="both"/>
        <w:rPr>
          <w:rFonts w:ascii="Times New Roman" w:hAnsi="Times New Roman" w:cs="Times New Roman"/>
          <w:w w:val="105"/>
          <w:lang w:bidi="ru-RU"/>
        </w:rPr>
      </w:pPr>
      <w:r w:rsidRPr="00882621">
        <w:rPr>
          <w:rFonts w:ascii="Times New Roman" w:hAnsi="Times New Roman" w:cs="Times New Roman"/>
          <w:w w:val="105"/>
          <w:lang w:bidi="ru-RU"/>
        </w:rPr>
        <w:t xml:space="preserve">3.2.2. наличие в бюджете городского поселения </w:t>
      </w:r>
      <w:proofErr w:type="gramStart"/>
      <w:r w:rsidRPr="00882621">
        <w:rPr>
          <w:rFonts w:ascii="Times New Roman" w:hAnsi="Times New Roman" w:cs="Times New Roman"/>
          <w:w w:val="105"/>
          <w:lang w:bidi="ru-RU"/>
        </w:rPr>
        <w:t>Таёжный</w:t>
      </w:r>
      <w:proofErr w:type="gramEnd"/>
      <w:r w:rsidRPr="00882621">
        <w:rPr>
          <w:rFonts w:ascii="Times New Roman" w:hAnsi="Times New Roman" w:cs="Times New Roman"/>
          <w:w w:val="105"/>
          <w:lang w:bidi="ru-RU"/>
        </w:rPr>
        <w:t xml:space="preserve"> бюджетных ассигнований на финансовое обеспечение расходных обязательств, в целях </w:t>
      </w:r>
      <w:proofErr w:type="spellStart"/>
      <w:r w:rsidRPr="00882621">
        <w:rPr>
          <w:rFonts w:ascii="Times New Roman" w:hAnsi="Times New Roman" w:cs="Times New Roman"/>
          <w:w w:val="105"/>
          <w:lang w:bidi="ru-RU"/>
        </w:rPr>
        <w:t>софинансирования</w:t>
      </w:r>
      <w:proofErr w:type="spellEnd"/>
      <w:r w:rsidRPr="00882621">
        <w:rPr>
          <w:rFonts w:ascii="Times New Roman" w:hAnsi="Times New Roman" w:cs="Times New Roman"/>
          <w:w w:val="105"/>
          <w:lang w:bidi="ru-RU"/>
        </w:rPr>
        <w:t xml:space="preserve"> которых предоставляются иные межбюджетные трансферты, в объеме, предусмотренном пунктом 2.1 Соглашения;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3.2.3. соответствие Соглашения Правилам формирования, представления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Правилам формирования, предоставления и распределения субсидий из бюджета Ханты-Мансийского автономного округа – Югры местным бюджетам, утвержденным  постановлением Правительства Ханты-Мансийского автономного округа – Югры от 06.12.2019 № 475-п.</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3.3. Документы, подтверждающие выполнение условий предоставления иных межбюджетных трансфертов, предусмотренных подпунктами 3.2.1, 3.2.2 пункта 3.2 Соглашения, представляются однократно Администрацией поселения в Уполномоченный орган.</w:t>
      </w:r>
    </w:p>
    <w:p w:rsidR="00882621" w:rsidRPr="00882621" w:rsidRDefault="00882621" w:rsidP="00882621">
      <w:pPr>
        <w:spacing w:after="0" w:line="240" w:lineRule="auto"/>
        <w:ind w:right="141" w:firstLine="709"/>
        <w:jc w:val="both"/>
        <w:rPr>
          <w:rFonts w:ascii="Times New Roman" w:hAnsi="Times New Roman" w:cs="Times New Roman"/>
        </w:rPr>
      </w:pPr>
      <w:r w:rsidRPr="00882621">
        <w:rPr>
          <w:rFonts w:ascii="Times New Roman" w:hAnsi="Times New Roman" w:cs="Times New Roman"/>
        </w:rPr>
        <w:t>3.4. Перечисление иных межбюджетных трансфертов из бюджета Советского района в бюджет городского поселения Таёжный осуществляется на счет Управления Федерального казначейства по Ханты-Мансийскому автономному округу - Югре, открытый органу Федерального казначейства в учреждении Центрального банка Российской Федерации для учета операций со средствами бюджета городского поселения Таёжный.</w:t>
      </w:r>
    </w:p>
    <w:p w:rsidR="00882621" w:rsidRPr="00882621" w:rsidRDefault="00882621" w:rsidP="00882621">
      <w:pPr>
        <w:spacing w:after="0" w:line="240" w:lineRule="auto"/>
        <w:ind w:right="141" w:firstLine="709"/>
        <w:jc w:val="both"/>
        <w:rPr>
          <w:rFonts w:ascii="Times New Roman" w:hAnsi="Times New Roman" w:cs="Times New Roman"/>
        </w:rPr>
      </w:pPr>
      <w:r w:rsidRPr="00882621">
        <w:rPr>
          <w:rFonts w:ascii="Times New Roman" w:hAnsi="Times New Roman" w:cs="Times New Roman"/>
        </w:rPr>
        <w:tab/>
        <w:t>3.5. Перечисление иных межбюджетных трансфертов из бюджета Советского района осуществляется Финансово-экономическим управлением администрации Советского района:</w:t>
      </w:r>
    </w:p>
    <w:p w:rsidR="00882621" w:rsidRPr="00882621" w:rsidRDefault="00882621" w:rsidP="00882621">
      <w:pPr>
        <w:spacing w:after="0" w:line="240" w:lineRule="auto"/>
        <w:ind w:right="141" w:firstLine="709"/>
        <w:jc w:val="both"/>
        <w:rPr>
          <w:rFonts w:ascii="Times New Roman" w:hAnsi="Times New Roman" w:cs="Times New Roman"/>
        </w:rPr>
      </w:pPr>
      <w:r w:rsidRPr="00882621">
        <w:rPr>
          <w:rFonts w:ascii="Times New Roman" w:hAnsi="Times New Roman" w:cs="Times New Roman"/>
        </w:rPr>
        <w:t>3.5.1. в течение 10 рабочих дней со дня открытия предельных объемов финансирования по лицевому счету получателя бюджетных средств № 14872</w:t>
      </w:r>
      <w:r w:rsidRPr="00882621">
        <w:rPr>
          <w:rFonts w:ascii="Times New Roman" w:hAnsi="Times New Roman" w:cs="Times New Roman"/>
          <w:lang w:val="en-US"/>
        </w:rPr>
        <w:t>D</w:t>
      </w:r>
      <w:r w:rsidRPr="00882621">
        <w:rPr>
          <w:rFonts w:ascii="Times New Roman" w:hAnsi="Times New Roman" w:cs="Times New Roman"/>
        </w:rPr>
        <w:t>0788</w:t>
      </w:r>
      <w:r w:rsidRPr="00882621">
        <w:rPr>
          <w:rFonts w:ascii="Times New Roman" w:hAnsi="Times New Roman" w:cs="Times New Roman"/>
          <w:lang w:val="en-US"/>
        </w:rPr>
        <w:t>K</w:t>
      </w:r>
      <w:r w:rsidRPr="00882621">
        <w:rPr>
          <w:rFonts w:ascii="Times New Roman" w:hAnsi="Times New Roman" w:cs="Times New Roman"/>
        </w:rPr>
        <w:t>, открытому Департаменту пространственного развития и архитектуры Ханты-Мансийского автономного округа – Югры в Управлении Федерального казначейства по Ханты-Мансийскому автономному округу – Югре;</w:t>
      </w:r>
    </w:p>
    <w:p w:rsidR="00882621" w:rsidRPr="00882621" w:rsidRDefault="00882621" w:rsidP="00882621">
      <w:pPr>
        <w:spacing w:after="0" w:line="240" w:lineRule="auto"/>
        <w:ind w:right="141" w:firstLine="709"/>
        <w:jc w:val="both"/>
        <w:rPr>
          <w:rFonts w:ascii="Times New Roman" w:hAnsi="Times New Roman" w:cs="Times New Roman"/>
        </w:rPr>
      </w:pPr>
      <w:r w:rsidRPr="00882621">
        <w:rPr>
          <w:rFonts w:ascii="Times New Roman" w:hAnsi="Times New Roman" w:cs="Times New Roman"/>
        </w:rPr>
        <w:t xml:space="preserve">3.5.2. в доле, соответствующей уровню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расходного обязательства Администрации поселения, указанному в пункте 2.2 Соглашения.</w:t>
      </w:r>
    </w:p>
    <w:p w:rsidR="00882621" w:rsidRPr="00882621" w:rsidRDefault="00882621" w:rsidP="00882621">
      <w:pPr>
        <w:spacing w:after="0" w:line="240" w:lineRule="auto"/>
        <w:ind w:firstLine="709"/>
        <w:jc w:val="center"/>
        <w:rPr>
          <w:rFonts w:ascii="Times New Roman" w:hAnsi="Times New Roman" w:cs="Times New Roman"/>
        </w:rPr>
      </w:pP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4. Взаимодействие Сторон</w:t>
      </w:r>
    </w:p>
    <w:p w:rsidR="00882621" w:rsidRPr="00882621" w:rsidRDefault="00882621" w:rsidP="00882621">
      <w:pPr>
        <w:spacing w:after="0" w:line="240" w:lineRule="auto"/>
        <w:ind w:firstLine="709"/>
        <w:jc w:val="center"/>
        <w:rPr>
          <w:rFonts w:ascii="Times New Roman" w:hAnsi="Times New Roman" w:cs="Times New Roman"/>
          <w:highlight w:val="yellow"/>
        </w:rPr>
      </w:pPr>
    </w:p>
    <w:p w:rsidR="00882621" w:rsidRPr="00882621" w:rsidRDefault="00882621" w:rsidP="00882621">
      <w:pPr>
        <w:spacing w:after="0" w:line="240" w:lineRule="auto"/>
        <w:ind w:firstLine="709"/>
        <w:jc w:val="both"/>
        <w:rPr>
          <w:rFonts w:ascii="Times New Roman" w:hAnsi="Times New Roman" w:cs="Times New Roman"/>
          <w:b/>
        </w:rPr>
      </w:pPr>
      <w:r w:rsidRPr="00882621">
        <w:rPr>
          <w:rFonts w:ascii="Times New Roman" w:hAnsi="Times New Roman" w:cs="Times New Roman"/>
          <w:b/>
        </w:rPr>
        <w:t>4.1. Администрация района обязуется: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4.1.1. </w:t>
      </w:r>
      <w:proofErr w:type="gramStart"/>
      <w:r w:rsidRPr="00882621">
        <w:rPr>
          <w:rFonts w:ascii="Times New Roman" w:hAnsi="Times New Roman" w:cs="Times New Roman"/>
        </w:rPr>
        <w:t>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 установленных Соглашением,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2024 год и на плановый период 2025 и 2026 годов.</w:t>
      </w:r>
      <w:proofErr w:type="gramEnd"/>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4.1.2. Осуществлять </w:t>
      </w:r>
      <w:proofErr w:type="gramStart"/>
      <w:r w:rsidRPr="00882621">
        <w:rPr>
          <w:rFonts w:ascii="Times New Roman" w:hAnsi="Times New Roman" w:cs="Times New Roman"/>
        </w:rPr>
        <w:t>контроль за</w:t>
      </w:r>
      <w:proofErr w:type="gramEnd"/>
      <w:r w:rsidRPr="00882621">
        <w:rPr>
          <w:rFonts w:ascii="Times New Roman" w:hAnsi="Times New Roman" w:cs="Times New Roman"/>
        </w:rPr>
        <w:t xml:space="preserve"> соблюдением Администрацией поселения условий предоставления иных межбюджетных трансфертов и других обязательств, предусмотренных Соглашением.</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4.1.3. Осуществлять оценку результативности предоставления иных межбюджетных трансфертов с учетом обязательств по достижению значений результативности предоставления иных межбюджетных трансфертов, установленных в соответствии с подпунктом 4.3.3 пункта 4.3 Соглашения, на основании данных отчетности, представленной Администрацией поселения. </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4.1.4. </w:t>
      </w:r>
      <w:proofErr w:type="gramStart"/>
      <w:r w:rsidRPr="00882621">
        <w:rPr>
          <w:rFonts w:ascii="Times New Roman" w:hAnsi="Times New Roman" w:cs="Times New Roman"/>
        </w:rPr>
        <w:t>В случае если Администрацией поселения  по состоянию на 31 декабря года предоставления иных межбюджетных трансфертов допущены нарушения обязательств, предусмотренных пунктом 4.3.3 Соглашения, и в срок до первой даты представления отчетности о достижении результатов использования иных межбюджетных трансфертов  в году, следующем за годом предоставления иных межбюджетных трансфертов, установленной в соответствии с Правилами предоставления субсидии, указанные нарушения не устранены, и в срок</w:t>
      </w:r>
      <w:proofErr w:type="gramEnd"/>
      <w:r w:rsidRPr="00882621">
        <w:rPr>
          <w:rFonts w:ascii="Times New Roman" w:hAnsi="Times New Roman" w:cs="Times New Roman"/>
        </w:rPr>
        <w:t xml:space="preserve"> </w:t>
      </w:r>
      <w:proofErr w:type="gramStart"/>
      <w:r w:rsidRPr="00882621">
        <w:rPr>
          <w:rFonts w:ascii="Times New Roman" w:hAnsi="Times New Roman" w:cs="Times New Roman"/>
        </w:rPr>
        <w:t xml:space="preserve">до 1 апреля года, следующего за годом предоставления иных межбюджетных трансфертов, указанные нарушения не устранены, рассчитать в соответствии с пунктами 16, 19, 19(1)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объем средств, подлежащий возврату из бюджета городского поселения Таёжный в бюджет Советского </w:t>
      </w:r>
      <w:r w:rsidRPr="00882621">
        <w:rPr>
          <w:rFonts w:ascii="Times New Roman" w:hAnsi="Times New Roman" w:cs="Times New Roman"/>
        </w:rPr>
        <w:lastRenderedPageBreak/>
        <w:t>района, и направить</w:t>
      </w:r>
      <w:proofErr w:type="gramEnd"/>
      <w:r w:rsidRPr="00882621">
        <w:rPr>
          <w:rFonts w:ascii="Times New Roman" w:hAnsi="Times New Roman" w:cs="Times New Roman"/>
        </w:rPr>
        <w:t xml:space="preserve"> Администрации поселения требование о возврате иных межбюджетных трансфертов в бюджет Советского района в указанном объеме.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4.2. Администрация района вправе запрашивать и получать у Администрации поселения документы и материалы, необходимые для осуществления </w:t>
      </w:r>
      <w:proofErr w:type="gramStart"/>
      <w:r w:rsidRPr="00882621">
        <w:rPr>
          <w:rFonts w:ascii="Times New Roman" w:hAnsi="Times New Roman" w:cs="Times New Roman"/>
        </w:rPr>
        <w:t>контроля за</w:t>
      </w:r>
      <w:proofErr w:type="gramEnd"/>
      <w:r w:rsidRPr="00882621">
        <w:rPr>
          <w:rFonts w:ascii="Times New Roman" w:hAnsi="Times New Roman" w:cs="Times New Roman"/>
        </w:rPr>
        <w:t xml:space="preserve"> соблюдением Администрацией поселения  условий предоставления иных межбюджетных трансфертов и других обязательств, предусмотренных Соглашением, в том числе данные бухгалтерского учета и первичную документацию, связанные с исполнением Администрацией поселения  условий предоставления иных межбюджетных трансфертов.</w:t>
      </w:r>
    </w:p>
    <w:p w:rsidR="00882621" w:rsidRPr="00882621" w:rsidRDefault="00882621" w:rsidP="00882621">
      <w:pPr>
        <w:spacing w:after="0" w:line="240" w:lineRule="auto"/>
        <w:ind w:firstLine="709"/>
        <w:jc w:val="both"/>
        <w:rPr>
          <w:rFonts w:ascii="Times New Roman" w:hAnsi="Times New Roman" w:cs="Times New Roman"/>
          <w:b/>
        </w:rPr>
      </w:pPr>
      <w:r w:rsidRPr="00882621">
        <w:rPr>
          <w:rFonts w:ascii="Times New Roman" w:hAnsi="Times New Roman" w:cs="Times New Roman"/>
          <w:b/>
        </w:rPr>
        <w:t>4.3. Администрация поселения обязуется: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 Обеспечивать выполнение условий предоставления иных межбюджетных трансфертов, установленных пунктом 3.2 Соглашения.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4.3.2. Обеспечивать исполнение требований Администрации района по возврату сре</w:t>
      </w:r>
      <w:proofErr w:type="gramStart"/>
      <w:r w:rsidRPr="00882621">
        <w:rPr>
          <w:rFonts w:ascii="Times New Roman" w:hAnsi="Times New Roman" w:cs="Times New Roman"/>
        </w:rPr>
        <w:t>дств в б</w:t>
      </w:r>
      <w:proofErr w:type="gramEnd"/>
      <w:r w:rsidRPr="00882621">
        <w:rPr>
          <w:rFonts w:ascii="Times New Roman" w:hAnsi="Times New Roman" w:cs="Times New Roman"/>
        </w:rPr>
        <w:t>юджет Советского района, в случае если Администрацией поселения  по состоянию на 31 декабря года предоставления иных межбюджетных трансфертов допущены нарушения обязательств, предусмотренных пунктом 4.3.3 Соглашения.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4.3.3. Обеспечивать достижение значений результатов (показателей результативности) использования иных межбюджетных трансфертов и сроки их достижения, установленных приложением № 1 Соглашения, </w:t>
      </w:r>
      <w:proofErr w:type="gramStart"/>
      <w:r w:rsidRPr="00882621">
        <w:rPr>
          <w:rFonts w:ascii="Times New Roman" w:hAnsi="Times New Roman" w:cs="Times New Roman"/>
        </w:rPr>
        <w:t>являющемуся</w:t>
      </w:r>
      <w:proofErr w:type="gramEnd"/>
      <w:r w:rsidRPr="00882621">
        <w:rPr>
          <w:rFonts w:ascii="Times New Roman" w:hAnsi="Times New Roman" w:cs="Times New Roman"/>
        </w:rPr>
        <w:t xml:space="preserve"> его неотъемлемой частью.</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4.3.4. </w:t>
      </w:r>
      <w:proofErr w:type="gramStart"/>
      <w:r w:rsidRPr="00882621">
        <w:rPr>
          <w:rFonts w:ascii="Times New Roman" w:hAnsi="Times New Roman" w:cs="Times New Roman"/>
        </w:rPr>
        <w:t>Размещать информацию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w:t>
      </w:r>
      <w:proofErr w:type="gramEnd"/>
      <w:r w:rsidRPr="00882621">
        <w:rPr>
          <w:rFonts w:ascii="Times New Roman" w:hAnsi="Times New Roman" w:cs="Times New Roman"/>
        </w:rPr>
        <w:t xml:space="preserve"> состав национального проекта «Жилье и городская среда».</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Логотип федерального проекта «Формирование комфортной городской среды» должен размещаться вместе с логотипом национального проекта «Жилье и городская среда» в соответствии с требованиями </w:t>
      </w:r>
      <w:proofErr w:type="spellStart"/>
      <w:r w:rsidRPr="00882621">
        <w:rPr>
          <w:rFonts w:ascii="Times New Roman" w:hAnsi="Times New Roman" w:cs="Times New Roman"/>
        </w:rPr>
        <w:t>брендбука</w:t>
      </w:r>
      <w:proofErr w:type="spellEnd"/>
      <w:r w:rsidRPr="00882621">
        <w:rPr>
          <w:rFonts w:ascii="Times New Roman" w:hAnsi="Times New Roman" w:cs="Times New Roman"/>
        </w:rPr>
        <w:t xml:space="preserve"> федерального проекта «Формирование комфортной городской среды».</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4.3.5. </w:t>
      </w:r>
      <w:proofErr w:type="gramStart"/>
      <w:r w:rsidRPr="00882621">
        <w:rPr>
          <w:rFonts w:ascii="Times New Roman" w:hAnsi="Times New Roman" w:cs="Times New Roman"/>
        </w:rPr>
        <w:t>Обеспечить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том числе от 30.04.2020 № 616 и № 617), в порядке, предусмотренном Федеральным законом «О контрактной системе в сфере закупок товаров, работ, услуг для обеспечения государственных и</w:t>
      </w:r>
      <w:proofErr w:type="gramEnd"/>
      <w:r w:rsidRPr="00882621">
        <w:rPr>
          <w:rFonts w:ascii="Times New Roman" w:hAnsi="Times New Roman" w:cs="Times New Roman"/>
        </w:rPr>
        <w:t xml:space="preserve"> муниципальных нужд» и соответствующими постановлениями Правительства Российской Федерации, а также в соответствии с Методикой расчета, утверждаемой Министерством строительства и жилищно-коммунального хозяйства Российской Федерации.</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4.3.6. 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а также общественных территорий, нуждающихся в благоустройстве.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4.3.7. Обеспечить выполнение условия об обязательном установлении минимального 3-летнего гарантийного срока на результаты выполненных работ по благоустройству территорий, </w:t>
      </w:r>
      <w:proofErr w:type="spellStart"/>
      <w:r w:rsidRPr="00882621">
        <w:rPr>
          <w:rFonts w:ascii="Times New Roman" w:hAnsi="Times New Roman" w:cs="Times New Roman"/>
        </w:rPr>
        <w:t>софинансируемых</w:t>
      </w:r>
      <w:proofErr w:type="spellEnd"/>
      <w:r w:rsidRPr="00882621">
        <w:rPr>
          <w:rFonts w:ascii="Times New Roman" w:hAnsi="Times New Roman" w:cs="Times New Roman"/>
        </w:rPr>
        <w:t xml:space="preserve"> за счет средств иных межбюджетных трансфертов.</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4.3.8. Обеспечить включение в муниципальную программу порядок  осуществления расходов бюджета городского поселения Таёжный, связанных с выполнением работ по благоустройству дворовых территорий, в том числе: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путем 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путем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4.3.9. </w:t>
      </w:r>
      <w:proofErr w:type="gramStart"/>
      <w:r w:rsidRPr="00882621">
        <w:rPr>
          <w:rFonts w:ascii="Times New Roman" w:hAnsi="Times New Roman" w:cs="Times New Roman"/>
        </w:rPr>
        <w:t xml:space="preserve">Обеспечить синхронизацию реализации мероприятий в рамках муниципальной программы с реализуемыми в Администрации поселения мероприятиями в сфере обеспечения </w:t>
      </w:r>
      <w:r w:rsidRPr="00882621">
        <w:rPr>
          <w:rFonts w:ascii="Times New Roman" w:hAnsi="Times New Roman" w:cs="Times New Roman"/>
        </w:rPr>
        <w:lastRenderedPageBreak/>
        <w:t xml:space="preserve">доступности городской среды для маломобильных групп населения, </w:t>
      </w:r>
      <w:proofErr w:type="spellStart"/>
      <w:r w:rsidRPr="00882621">
        <w:rPr>
          <w:rFonts w:ascii="Times New Roman" w:hAnsi="Times New Roman" w:cs="Times New Roman"/>
        </w:rPr>
        <w:t>цифровизации</w:t>
      </w:r>
      <w:proofErr w:type="spellEnd"/>
      <w:r w:rsidRPr="00882621">
        <w:rPr>
          <w:rFonts w:ascii="Times New Roman" w:hAnsi="Times New Roman" w:cs="Times New Roman"/>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w:t>
      </w:r>
      <w:proofErr w:type="gramEnd"/>
      <w:r w:rsidRPr="00882621">
        <w:rPr>
          <w:rFonts w:ascii="Times New Roman" w:hAnsi="Times New Roman" w:cs="Times New Roman"/>
        </w:rPr>
        <w:t xml:space="preserve">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4.3.10. </w:t>
      </w:r>
      <w:proofErr w:type="gramStart"/>
      <w:r w:rsidRPr="00882621">
        <w:rPr>
          <w:rFonts w:ascii="Times New Roman" w:hAnsi="Times New Roman" w:cs="Times New Roman"/>
        </w:rPr>
        <w:t>Обеспечить синхронизацию выполнения работ в рамках муниципальной программы с реализуемыми в Администрации поселения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4.3.11. Обеспечить проведение мероприятий по благоустройству территорий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4.3.12. </w:t>
      </w:r>
      <w:proofErr w:type="gramStart"/>
      <w:r w:rsidRPr="00882621">
        <w:rPr>
          <w:rFonts w:ascii="Times New Roman" w:hAnsi="Times New Roman" w:cs="Times New Roman"/>
        </w:rPr>
        <w:t>Обеспечить финансирование расходов по разработке проектно-сметной документации, разработке дизайн-проектов, проведению экспертизы проектной документации в установленных законодательством случаях,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строительно-монтажных работ в рамках благоустройства, только за счет средств бюджета городского поселения Таёжный.</w:t>
      </w:r>
      <w:proofErr w:type="gramEnd"/>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4.3.13. Обеспечить проведение Администрацией поселения работ по образованию земельных участков, на которых расположены многоквартирные дома.</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4.3.14. Обеспечить размещение в государственной информационной системе жилищн</w:t>
      </w:r>
      <w:proofErr w:type="gramStart"/>
      <w:r w:rsidRPr="00882621">
        <w:rPr>
          <w:rFonts w:ascii="Times New Roman" w:hAnsi="Times New Roman" w:cs="Times New Roman"/>
        </w:rPr>
        <w:t>о-</w:t>
      </w:r>
      <w:proofErr w:type="gramEnd"/>
      <w:r w:rsidRPr="00882621">
        <w:rPr>
          <w:rFonts w:ascii="Times New Roman" w:hAnsi="Times New Roman" w:cs="Times New Roman"/>
        </w:rPr>
        <w:t xml:space="preserve"> коммунального хозяйства информации о реализации регионального проекта на территории городского поселения Таёжный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4.3.15. Обеспечить реализацию мероприятий по созданию на территории городского поселения </w:t>
      </w:r>
      <w:proofErr w:type="gramStart"/>
      <w:r w:rsidRPr="00882621">
        <w:rPr>
          <w:rFonts w:ascii="Times New Roman" w:hAnsi="Times New Roman" w:cs="Times New Roman"/>
        </w:rPr>
        <w:t>Таёжный</w:t>
      </w:r>
      <w:proofErr w:type="gramEnd"/>
      <w:r w:rsidRPr="00882621">
        <w:rPr>
          <w:rFonts w:ascii="Times New Roman" w:hAnsi="Times New Roman" w:cs="Times New Roman"/>
        </w:rPr>
        <w:t xml:space="preserve"> условий для привлечения добровольцев (волонтеров), студенческих строительных отрядов к участию в реализации мероприятий, предусмотренных пунктом 2 Правил предоставления субсидий.</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4.3.16. Обеспечить контроль за ходом выполнения муниципальной программы</w:t>
      </w:r>
      <w:r w:rsidRPr="00882621">
        <w:rPr>
          <w:rFonts w:ascii="Times New Roman" w:hAnsi="Times New Roman" w:cs="Times New Roman"/>
          <w:color w:val="FF0000"/>
        </w:rPr>
        <w:t xml:space="preserve"> </w:t>
      </w:r>
      <w:r w:rsidRPr="00882621">
        <w:rPr>
          <w:rFonts w:ascii="Times New Roman" w:hAnsi="Times New Roman" w:cs="Times New Roman"/>
        </w:rPr>
        <w:t xml:space="preserve">общественной комиссией Администрации поселения по обеспечению реализации регионального проекта «Формирование комфортной городской среды», в том числе: проведение оценки предложений заинтересованных лиц; подведение итогов общественных обсуждений по выбору территорий, подлежащих благоустройству, перечень мероприятий по благоустройству, </w:t>
      </w:r>
      <w:proofErr w:type="gramStart"/>
      <w:r w:rsidRPr="00882621">
        <w:rPr>
          <w:rFonts w:ascii="Times New Roman" w:hAnsi="Times New Roman" w:cs="Times New Roman"/>
        </w:rPr>
        <w:t>дизайн-проектов</w:t>
      </w:r>
      <w:proofErr w:type="gramEnd"/>
      <w:r w:rsidRPr="00882621">
        <w:rPr>
          <w:rFonts w:ascii="Times New Roman" w:hAnsi="Times New Roman" w:cs="Times New Roman"/>
        </w:rPr>
        <w:t>; ход реализации и приемку выполненных работ.</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4.3.17. Обеспечить информирование Администрации района и общественную комиссию Администрации поселения по обеспечению реализации проекта «Формирование комфортной городской среды» об общественной приемке объектов благоустройства в срок не менее чем за 10 календарных дней.</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4.3.18. Обеспечивать представление в Администрацию района отчетов о:</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w:t>
      </w:r>
      <w:proofErr w:type="gramStart"/>
      <w:r w:rsidRPr="00882621">
        <w:rPr>
          <w:rFonts w:ascii="Times New Roman" w:hAnsi="Times New Roman" w:cs="Times New Roman"/>
        </w:rPr>
        <w:t>расходах</w:t>
      </w:r>
      <w:proofErr w:type="gramEnd"/>
      <w:r w:rsidRPr="00882621">
        <w:rPr>
          <w:rFonts w:ascii="Times New Roman" w:hAnsi="Times New Roman" w:cs="Times New Roman"/>
        </w:rPr>
        <w:t xml:space="preserve"> городского поселения Таёжный, в целях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которых предоставляются иные межбюджетные трансферты, по форме согласно приложению №2 к Соглашению, являющемуся его неотъемлемой частью, не позднее 15 числа месяца, следующего за отчетным годом;</w:t>
      </w:r>
    </w:p>
    <w:p w:rsidR="00882621" w:rsidRPr="00882621" w:rsidRDefault="00882621" w:rsidP="00882621">
      <w:pPr>
        <w:spacing w:after="0" w:line="240" w:lineRule="auto"/>
        <w:ind w:firstLine="709"/>
        <w:jc w:val="both"/>
        <w:rPr>
          <w:rFonts w:ascii="Times New Roman" w:hAnsi="Times New Roman" w:cs="Times New Roman"/>
        </w:rPr>
      </w:pPr>
      <w:proofErr w:type="gramStart"/>
      <w:r w:rsidRPr="00882621">
        <w:rPr>
          <w:rFonts w:ascii="Times New Roman" w:hAnsi="Times New Roman" w:cs="Times New Roman"/>
        </w:rPr>
        <w:t>- достижении значений результатов использования иных межбюджетных трансфертов и обязательств, принятых в целях их достижения по форме согласно приложению № 3 к Соглашению, являющемуся его неотъемлемой частью ежеквартально, не позднее 15 числа месяца, следующего за отчетным годом.</w:t>
      </w:r>
      <w:proofErr w:type="gramEnd"/>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4.3.19. В случае получения запроса обеспечивать представление в Администрацию района  документов и материалов, необходимых для осуществления </w:t>
      </w:r>
      <w:proofErr w:type="gramStart"/>
      <w:r w:rsidRPr="00882621">
        <w:rPr>
          <w:rFonts w:ascii="Times New Roman" w:hAnsi="Times New Roman" w:cs="Times New Roman"/>
        </w:rPr>
        <w:t>контроля за</w:t>
      </w:r>
      <w:proofErr w:type="gramEnd"/>
      <w:r w:rsidRPr="00882621">
        <w:rPr>
          <w:rFonts w:ascii="Times New Roman" w:hAnsi="Times New Roman" w:cs="Times New Roman"/>
        </w:rPr>
        <w:t xml:space="preserve"> соблюдением Администрацией поселения условий предоставления иных межбюджетных трансфертов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иных межбюджетных трансфертов.</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lastRenderedPageBreak/>
        <w:t>4.3.20. Возвратить в бюджет Советского района не использованный по состоянию на 1 января финансового года, следующего за отчетным, остаток средств иных межбюджетных трансфертов в сроки, установленные бюджетным законодательством Российской Федерации.</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4.3.21. Выполнять иные обязательства, установленные бюджетным законодательством Российской Федерации, Правилами предоставления субсидии, иными нормативными правовыми актами Российской Федерации, регулирующими бюджетные правоотношения по предоставлению субсидий из бюджета субъекта Российской Федерации местным бюджетам, и Соглашением.</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4.3.22. Обеспечить 100% кассовое исполнение иных межбюджетных трансфертов  до 1 ноября текущего финансового года.</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4.3.23. Обеспечить согласование с Администрацией района муниципальной программы Администрации поселения, </w:t>
      </w:r>
      <w:proofErr w:type="spellStart"/>
      <w:r w:rsidRPr="00882621">
        <w:rPr>
          <w:rFonts w:ascii="Times New Roman" w:hAnsi="Times New Roman" w:cs="Times New Roman"/>
        </w:rPr>
        <w:t>софинансируемой</w:t>
      </w:r>
      <w:proofErr w:type="spellEnd"/>
      <w:r w:rsidRPr="00882621">
        <w:rPr>
          <w:rFonts w:ascii="Times New Roman" w:hAnsi="Times New Roman" w:cs="Times New Roman"/>
        </w:rPr>
        <w:t xml:space="preserve"> за счет средств бюджета Советского района, и внесение в неё изменений, влекущих изменение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иные межбюджетные трансферты.</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4.3.24. </w:t>
      </w:r>
      <w:proofErr w:type="gramStart"/>
      <w:r w:rsidRPr="00882621">
        <w:rPr>
          <w:rFonts w:ascii="Times New Roman" w:hAnsi="Times New Roman" w:cs="Times New Roman"/>
        </w:rPr>
        <w:t xml:space="preserve">Обеспечить предоставление в Уполномоченный орган сведений об объемах бюджетных ассигнований, включая объемы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из бюджета субъекта Российской Федерации и федерального бюджета, предусмотренных в местном бюджете на исполнение расходных обязательств муниципального образования, при заключении муниципальных контрактов на поставку товаров, выполнение работ, оказание услуг, заключаемых от имени муниципального образования, соглашений (договоров) о предоставлении из местного бюджета субсидий юридическим лицам, индивидуальным предпринимателям, физическим</w:t>
      </w:r>
      <w:proofErr w:type="gramEnd"/>
      <w:r w:rsidRPr="00882621">
        <w:rPr>
          <w:rFonts w:ascii="Times New Roman" w:hAnsi="Times New Roman" w:cs="Times New Roman"/>
        </w:rPr>
        <w:t xml:space="preserve"> лицам - производителям товаров, работ, услуг, бюджетных инвестиций в соответствии со статьей 80 Бюджетного кодекса Российской Федерации, соглашений о </w:t>
      </w:r>
      <w:proofErr w:type="spellStart"/>
      <w:r w:rsidRPr="00882621">
        <w:rPr>
          <w:rFonts w:ascii="Times New Roman" w:hAnsi="Times New Roman" w:cs="Times New Roman"/>
        </w:rPr>
        <w:t>муниципально</w:t>
      </w:r>
      <w:proofErr w:type="spellEnd"/>
      <w:r w:rsidRPr="00882621">
        <w:rPr>
          <w:rFonts w:ascii="Times New Roman" w:hAnsi="Times New Roman" w:cs="Times New Roman"/>
        </w:rPr>
        <w:t xml:space="preserve">-частном партнерстве, концессионных соглашений расходные обязательства муниципального образования, источником </w:t>
      </w:r>
      <w:proofErr w:type="spellStart"/>
      <w:r w:rsidRPr="00882621">
        <w:rPr>
          <w:rFonts w:ascii="Times New Roman" w:hAnsi="Times New Roman" w:cs="Times New Roman"/>
        </w:rPr>
        <w:t>софинансирования</w:t>
      </w:r>
      <w:proofErr w:type="spellEnd"/>
      <w:r w:rsidRPr="00882621">
        <w:rPr>
          <w:rFonts w:ascii="Times New Roman" w:hAnsi="Times New Roman" w:cs="Times New Roman"/>
        </w:rPr>
        <w:t xml:space="preserve"> которых являются иные межбюджетные трансферты.</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4.4. Администрация поселения вправе: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4.4.1. Обращаться в Администрацию района за разъяснениями в связи с исполнением Соглашения.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4.4.2. Осуществлять иные права, установленные бюджетным законодательством Российской Федерации, Правилами предоставления субсидии, иными нормативными правовыми актами Российской Федерации, регулирующими бюджетные правоотношения по предоставлению субсидий из бюджета субъекта Российской Федерации местным бюджетам, и Соглашением.</w:t>
      </w:r>
    </w:p>
    <w:p w:rsidR="00882621" w:rsidRPr="00882621" w:rsidRDefault="00882621" w:rsidP="00882621">
      <w:pPr>
        <w:spacing w:after="0" w:line="240" w:lineRule="auto"/>
        <w:ind w:firstLine="709"/>
        <w:jc w:val="both"/>
        <w:rPr>
          <w:rFonts w:ascii="Times New Roman" w:hAnsi="Times New Roman" w:cs="Times New Roman"/>
        </w:rPr>
      </w:pP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5. Ответственность Сторон</w:t>
      </w:r>
    </w:p>
    <w:p w:rsidR="00882621" w:rsidRPr="00882621" w:rsidRDefault="00882621" w:rsidP="00882621">
      <w:pPr>
        <w:spacing w:after="0" w:line="240" w:lineRule="auto"/>
        <w:ind w:firstLine="709"/>
        <w:jc w:val="center"/>
        <w:rPr>
          <w:rFonts w:ascii="Times New Roman" w:hAnsi="Times New Roman" w:cs="Times New Roman"/>
        </w:rPr>
      </w:pP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Ханты-Мансийского автономного округа – Югры.</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5.2. </w:t>
      </w:r>
      <w:proofErr w:type="gramStart"/>
      <w:r w:rsidRPr="00882621">
        <w:rPr>
          <w:rFonts w:ascii="Times New Roman" w:hAnsi="Times New Roman" w:cs="Times New Roman"/>
        </w:rPr>
        <w:t>В случае если не использованный по состоянию на 1 января финансового года, следующего за отчетным, остаток иных межбюджетных трансфертов не перечислен в доход бюджета Советского района, указанные средства подлежат взысканию в доход бюджета Советского района в порядке, установленном приказом Финансово-экономического управления администрации Советского района от 10.02.2021 № 15 «О Порядке взыскания в доход бюджета Советского района неиспользованных остатков межбюджетных трансфертов, полученных</w:t>
      </w:r>
      <w:proofErr w:type="gramEnd"/>
      <w:r w:rsidRPr="00882621">
        <w:rPr>
          <w:rFonts w:ascii="Times New Roman" w:hAnsi="Times New Roman" w:cs="Times New Roman"/>
        </w:rPr>
        <w:t xml:space="preserve"> в форме субвенций и иных межбюджетных трансфертов, имеющих целевое назначение».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5.3.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882621" w:rsidRPr="00882621" w:rsidRDefault="00882621" w:rsidP="00882621">
      <w:pPr>
        <w:spacing w:after="0" w:line="240" w:lineRule="auto"/>
        <w:ind w:firstLine="709"/>
        <w:jc w:val="center"/>
        <w:rPr>
          <w:rFonts w:ascii="Times New Roman" w:hAnsi="Times New Roman" w:cs="Times New Roman"/>
        </w:rPr>
      </w:pPr>
      <w:r w:rsidRPr="00882621">
        <w:rPr>
          <w:rFonts w:ascii="Times New Roman" w:hAnsi="Times New Roman" w:cs="Times New Roman"/>
        </w:rPr>
        <w:t>6. Заключительные положения</w:t>
      </w:r>
    </w:p>
    <w:p w:rsidR="00882621" w:rsidRPr="00882621" w:rsidRDefault="00882621" w:rsidP="00882621">
      <w:pPr>
        <w:spacing w:after="0" w:line="240" w:lineRule="auto"/>
        <w:ind w:firstLine="709"/>
        <w:jc w:val="center"/>
        <w:rPr>
          <w:rFonts w:ascii="Times New Roman" w:hAnsi="Times New Roman" w:cs="Times New Roman"/>
        </w:rPr>
      </w:pP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882621">
        <w:rPr>
          <w:rFonts w:ascii="Times New Roman" w:hAnsi="Times New Roman" w:cs="Times New Roman"/>
        </w:rPr>
        <w:t>недостижении</w:t>
      </w:r>
      <w:proofErr w:type="spellEnd"/>
      <w:r w:rsidRPr="00882621">
        <w:rPr>
          <w:rFonts w:ascii="Times New Roman" w:hAnsi="Times New Roman" w:cs="Times New Roman"/>
        </w:rPr>
        <w:t xml:space="preserve"> согласия споры между Сторонами решаются в судебном порядке.</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6.2.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Соглашения. </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lastRenderedPageBreak/>
        <w:t>6.3. По взаимному соглашению Сторон, а также в случае изменения бюджетного законодательства Российской Федерации, в настоящее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 xml:space="preserve">6.4. </w:t>
      </w:r>
      <w:proofErr w:type="gramStart"/>
      <w:r w:rsidRPr="00882621">
        <w:rPr>
          <w:rFonts w:ascii="Times New Roman" w:hAnsi="Times New Roman" w:cs="Times New Roman"/>
        </w:rPr>
        <w:t>Внесение в Соглашение изменений, предусматривающих ухудшение установленных значений результатов использования иных межбюджетных трансфертов, а также продление сроков исполнения обязательств предусмотренных Соглашением, не допускается в течение всего срока действия Соглашения, за исключением случая изменения значений показателей, изменения результатов регионального проекта «Формирование комфортной городской среды» и дат их достижения Государственной программы, а также в случае сокращения размера иных межбюджетных трансфертов.</w:t>
      </w:r>
      <w:proofErr w:type="gramEnd"/>
    </w:p>
    <w:p w:rsidR="00882621" w:rsidRPr="00882621" w:rsidRDefault="00882621" w:rsidP="00882621">
      <w:pPr>
        <w:spacing w:after="0" w:line="240" w:lineRule="auto"/>
        <w:ind w:firstLine="709"/>
        <w:jc w:val="both"/>
        <w:rPr>
          <w:rFonts w:ascii="Times New Roman" w:hAnsi="Times New Roman" w:cs="Times New Roman"/>
        </w:rPr>
      </w:pPr>
      <w:r w:rsidRPr="00882621">
        <w:rPr>
          <w:rFonts w:ascii="Times New Roman" w:hAnsi="Times New Roman" w:cs="Times New Roman"/>
        </w:rPr>
        <w:t>6.5.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 В случае заключения нового соглашения по предмету Соглашения обязательства сторон по Соглашению прекращаются.</w:t>
      </w:r>
    </w:p>
    <w:p w:rsidR="00882621" w:rsidRPr="00882621" w:rsidRDefault="00882621" w:rsidP="00882621">
      <w:pPr>
        <w:spacing w:after="0" w:line="240" w:lineRule="auto"/>
        <w:jc w:val="both"/>
        <w:rPr>
          <w:rFonts w:ascii="Times New Roman" w:hAnsi="Times New Roman" w:cs="Times New Roman"/>
          <w:highlight w:val="yellow"/>
        </w:rPr>
      </w:pPr>
    </w:p>
    <w:p w:rsidR="00882621" w:rsidRPr="00882621" w:rsidRDefault="00882621" w:rsidP="00882621">
      <w:pPr>
        <w:spacing w:after="0" w:line="240" w:lineRule="auto"/>
        <w:jc w:val="both"/>
        <w:rPr>
          <w:rFonts w:ascii="Times New Roman" w:hAnsi="Times New Roman" w:cs="Times New Roman"/>
          <w:highlight w:val="yellow"/>
        </w:rPr>
      </w:pPr>
    </w:p>
    <w:p w:rsidR="00882621" w:rsidRPr="00882621" w:rsidRDefault="00882621" w:rsidP="00882621">
      <w:pPr>
        <w:spacing w:after="0" w:line="240" w:lineRule="auto"/>
        <w:jc w:val="both"/>
        <w:rPr>
          <w:rFonts w:ascii="Times New Roman" w:hAnsi="Times New Roman" w:cs="Times New Roman"/>
          <w:b/>
        </w:rPr>
      </w:pPr>
      <w:r w:rsidRPr="00882621">
        <w:rPr>
          <w:rFonts w:ascii="Times New Roman" w:hAnsi="Times New Roman" w:cs="Times New Roman"/>
          <w:b/>
        </w:rPr>
        <w:t>Подписи сторон:</w:t>
      </w:r>
    </w:p>
    <w:p w:rsidR="00882621" w:rsidRPr="00882621" w:rsidRDefault="00882621" w:rsidP="00882621">
      <w:pPr>
        <w:spacing w:after="0" w:line="240" w:lineRule="auto"/>
        <w:jc w:val="both"/>
        <w:rPr>
          <w:rFonts w:ascii="Times New Roman" w:hAnsi="Times New Roman" w:cs="Times New Roman"/>
          <w:b/>
        </w:rPr>
      </w:pPr>
    </w:p>
    <w:p w:rsidR="00882621" w:rsidRPr="00882621" w:rsidRDefault="00882621" w:rsidP="00882621">
      <w:pPr>
        <w:spacing w:after="0" w:line="240" w:lineRule="auto"/>
        <w:jc w:val="both"/>
        <w:rPr>
          <w:rFonts w:ascii="Times New Roman" w:hAnsi="Times New Roman" w:cs="Times New Roman"/>
          <w:b/>
        </w:rPr>
      </w:pPr>
      <w:proofErr w:type="spellStart"/>
      <w:r w:rsidRPr="00882621">
        <w:rPr>
          <w:rFonts w:ascii="Times New Roman" w:hAnsi="Times New Roman" w:cs="Times New Roman"/>
          <w:b/>
        </w:rPr>
        <w:t>И.о</w:t>
      </w:r>
      <w:proofErr w:type="spellEnd"/>
      <w:r w:rsidRPr="00882621">
        <w:rPr>
          <w:rFonts w:ascii="Times New Roman" w:hAnsi="Times New Roman" w:cs="Times New Roman"/>
          <w:b/>
        </w:rPr>
        <w:t>. главы Советского района</w:t>
      </w:r>
      <w:r w:rsidRPr="00882621">
        <w:rPr>
          <w:rFonts w:ascii="Times New Roman" w:hAnsi="Times New Roman" w:cs="Times New Roman"/>
          <w:b/>
        </w:rPr>
        <w:tab/>
      </w:r>
      <w:r w:rsidRPr="00882621">
        <w:rPr>
          <w:rFonts w:ascii="Times New Roman" w:hAnsi="Times New Roman" w:cs="Times New Roman"/>
          <w:b/>
        </w:rPr>
        <w:tab/>
      </w:r>
      <w:r w:rsidRPr="00882621">
        <w:rPr>
          <w:rFonts w:ascii="Times New Roman" w:hAnsi="Times New Roman" w:cs="Times New Roman"/>
          <w:b/>
        </w:rPr>
        <w:tab/>
      </w:r>
      <w:proofErr w:type="spellStart"/>
      <w:r w:rsidRPr="00882621">
        <w:rPr>
          <w:rFonts w:ascii="Times New Roman" w:hAnsi="Times New Roman" w:cs="Times New Roman"/>
          <w:b/>
        </w:rPr>
        <w:t>И.о</w:t>
      </w:r>
      <w:proofErr w:type="gramStart"/>
      <w:r w:rsidRPr="00882621">
        <w:rPr>
          <w:rFonts w:ascii="Times New Roman" w:hAnsi="Times New Roman" w:cs="Times New Roman"/>
          <w:b/>
        </w:rPr>
        <w:t>.г</w:t>
      </w:r>
      <w:proofErr w:type="gramEnd"/>
      <w:r w:rsidRPr="00882621">
        <w:rPr>
          <w:rFonts w:ascii="Times New Roman" w:hAnsi="Times New Roman" w:cs="Times New Roman"/>
          <w:b/>
        </w:rPr>
        <w:t>лавы</w:t>
      </w:r>
      <w:proofErr w:type="spellEnd"/>
      <w:r w:rsidRPr="00882621">
        <w:rPr>
          <w:rFonts w:ascii="Times New Roman" w:hAnsi="Times New Roman" w:cs="Times New Roman"/>
          <w:b/>
        </w:rPr>
        <w:t xml:space="preserve"> городского поселения</w:t>
      </w:r>
    </w:p>
    <w:p w:rsidR="00882621" w:rsidRPr="00882621" w:rsidRDefault="00882621" w:rsidP="00882621">
      <w:pPr>
        <w:spacing w:after="0" w:line="240" w:lineRule="auto"/>
        <w:jc w:val="both"/>
        <w:rPr>
          <w:rFonts w:ascii="Times New Roman" w:hAnsi="Times New Roman" w:cs="Times New Roman"/>
          <w:b/>
        </w:rPr>
      </w:pPr>
      <w:r w:rsidRPr="00882621">
        <w:rPr>
          <w:rFonts w:ascii="Times New Roman" w:hAnsi="Times New Roman" w:cs="Times New Roman"/>
          <w:b/>
        </w:rPr>
        <w:t>Е.М. Маценко</w:t>
      </w:r>
      <w:r w:rsidRPr="00882621">
        <w:rPr>
          <w:rFonts w:ascii="Times New Roman" w:hAnsi="Times New Roman" w:cs="Times New Roman"/>
          <w:b/>
        </w:rPr>
        <w:tab/>
      </w:r>
      <w:r w:rsidRPr="00882621">
        <w:rPr>
          <w:rFonts w:ascii="Times New Roman" w:hAnsi="Times New Roman" w:cs="Times New Roman"/>
          <w:b/>
        </w:rPr>
        <w:tab/>
      </w:r>
      <w:r w:rsidRPr="00882621">
        <w:rPr>
          <w:rFonts w:ascii="Times New Roman" w:hAnsi="Times New Roman" w:cs="Times New Roman"/>
          <w:b/>
        </w:rPr>
        <w:tab/>
      </w:r>
      <w:r w:rsidRPr="00882621">
        <w:rPr>
          <w:rFonts w:ascii="Times New Roman" w:hAnsi="Times New Roman" w:cs="Times New Roman"/>
          <w:b/>
        </w:rPr>
        <w:tab/>
      </w:r>
      <w:r w:rsidRPr="00882621">
        <w:rPr>
          <w:rFonts w:ascii="Times New Roman" w:hAnsi="Times New Roman" w:cs="Times New Roman"/>
          <w:b/>
        </w:rPr>
        <w:tab/>
      </w:r>
      <w:proofErr w:type="gramStart"/>
      <w:r w:rsidRPr="00882621">
        <w:rPr>
          <w:rFonts w:ascii="Times New Roman" w:hAnsi="Times New Roman" w:cs="Times New Roman"/>
          <w:b/>
        </w:rPr>
        <w:t>Таёжный</w:t>
      </w:r>
      <w:proofErr w:type="gramEnd"/>
      <w:r w:rsidRPr="00882621">
        <w:rPr>
          <w:rFonts w:ascii="Times New Roman" w:hAnsi="Times New Roman" w:cs="Times New Roman"/>
          <w:b/>
        </w:rPr>
        <w:t xml:space="preserve"> Ю.А. Хафизова</w:t>
      </w:r>
    </w:p>
    <w:p w:rsidR="00882621" w:rsidRPr="00882621" w:rsidRDefault="00882621" w:rsidP="00882621">
      <w:pPr>
        <w:spacing w:after="0" w:line="240" w:lineRule="auto"/>
        <w:jc w:val="both"/>
        <w:rPr>
          <w:rFonts w:ascii="Times New Roman" w:hAnsi="Times New Roman" w:cs="Times New Roman"/>
          <w:b/>
        </w:rPr>
      </w:pPr>
      <w:r w:rsidRPr="00882621">
        <w:rPr>
          <w:rFonts w:ascii="Times New Roman" w:hAnsi="Times New Roman" w:cs="Times New Roman"/>
          <w:b/>
        </w:rPr>
        <w:t xml:space="preserve"> </w:t>
      </w:r>
    </w:p>
    <w:p w:rsidR="00882621" w:rsidRDefault="00882621" w:rsidP="00882621">
      <w:pPr>
        <w:spacing w:after="0" w:line="240" w:lineRule="auto"/>
        <w:ind w:left="567"/>
        <w:rPr>
          <w:rFonts w:ascii="Times New Roman" w:hAnsi="Times New Roman" w:cs="Times New Roman"/>
        </w:rPr>
      </w:pPr>
    </w:p>
    <w:p w:rsidR="00882621" w:rsidRDefault="00882621" w:rsidP="00882621">
      <w:pPr>
        <w:spacing w:after="0" w:line="240" w:lineRule="auto"/>
        <w:ind w:left="567"/>
        <w:rPr>
          <w:rFonts w:ascii="Times New Roman" w:hAnsi="Times New Roman" w:cs="Times New Roman"/>
        </w:rPr>
      </w:pPr>
    </w:p>
    <w:p w:rsidR="00882621" w:rsidRDefault="00882621" w:rsidP="00882621">
      <w:pPr>
        <w:spacing w:after="0" w:line="240" w:lineRule="auto"/>
        <w:ind w:left="567"/>
        <w:rPr>
          <w:rFonts w:ascii="Times New Roman" w:hAnsi="Times New Roman" w:cs="Times New Roman"/>
        </w:rPr>
      </w:pPr>
    </w:p>
    <w:p w:rsidR="00882621" w:rsidRDefault="00882621" w:rsidP="00882621">
      <w:pPr>
        <w:spacing w:after="0" w:line="240" w:lineRule="auto"/>
        <w:ind w:left="567"/>
        <w:rPr>
          <w:rFonts w:ascii="Times New Roman" w:hAnsi="Times New Roman" w:cs="Times New Roman"/>
        </w:rPr>
      </w:pPr>
    </w:p>
    <w:p w:rsidR="00882621" w:rsidRDefault="00882621" w:rsidP="00882621">
      <w:pPr>
        <w:spacing w:after="0" w:line="240" w:lineRule="auto"/>
        <w:ind w:left="567"/>
        <w:rPr>
          <w:rFonts w:ascii="Times New Roman" w:hAnsi="Times New Roman" w:cs="Times New Roman"/>
        </w:rPr>
      </w:pPr>
    </w:p>
    <w:p w:rsidR="00882621" w:rsidRDefault="00882621" w:rsidP="00882621">
      <w:pPr>
        <w:spacing w:after="0" w:line="240" w:lineRule="auto"/>
        <w:ind w:left="567"/>
        <w:rPr>
          <w:rFonts w:ascii="Times New Roman" w:hAnsi="Times New Roman" w:cs="Times New Roman"/>
        </w:rPr>
      </w:pPr>
    </w:p>
    <w:p w:rsidR="00882621" w:rsidRPr="00882621" w:rsidRDefault="00882621" w:rsidP="00882621">
      <w:pPr>
        <w:spacing w:after="0" w:line="240" w:lineRule="auto"/>
        <w:rPr>
          <w:rFonts w:ascii="Times New Roman" w:hAnsi="Times New Roman" w:cs="Times New Roman"/>
        </w:rPr>
        <w:sectPr w:rsidR="00882621" w:rsidRPr="00882621" w:rsidSect="00882621">
          <w:footerReference w:type="even" r:id="rId11"/>
          <w:footerReference w:type="default" r:id="rId12"/>
          <w:pgSz w:w="11909" w:h="16834"/>
          <w:pgMar w:top="992" w:right="709" w:bottom="709" w:left="1418" w:header="720" w:footer="720" w:gutter="0"/>
          <w:cols w:space="60"/>
          <w:noEndnote/>
        </w:sectPr>
      </w:pPr>
    </w:p>
    <w:p w:rsidR="00882621" w:rsidRPr="00882621" w:rsidRDefault="00882621" w:rsidP="00882621">
      <w:pPr>
        <w:spacing w:after="0" w:line="240" w:lineRule="auto"/>
        <w:ind w:left="8222"/>
        <w:jc w:val="both"/>
        <w:rPr>
          <w:rFonts w:ascii="Times New Roman" w:hAnsi="Times New Roman" w:cs="Times New Roman"/>
          <w:sz w:val="20"/>
          <w:szCs w:val="20"/>
        </w:rPr>
      </w:pPr>
      <w:r w:rsidRPr="00882621">
        <w:rPr>
          <w:rFonts w:ascii="Times New Roman" w:hAnsi="Times New Roman" w:cs="Times New Roman"/>
          <w:sz w:val="20"/>
          <w:szCs w:val="20"/>
        </w:rPr>
        <w:lastRenderedPageBreak/>
        <w:t xml:space="preserve">Приложение № 1 </w:t>
      </w:r>
    </w:p>
    <w:p w:rsidR="00882621" w:rsidRPr="00882621" w:rsidRDefault="00882621" w:rsidP="00882621">
      <w:pPr>
        <w:spacing w:after="0" w:line="240" w:lineRule="auto"/>
        <w:ind w:left="8222"/>
        <w:jc w:val="both"/>
        <w:rPr>
          <w:rFonts w:ascii="Times New Roman" w:hAnsi="Times New Roman" w:cs="Times New Roman"/>
          <w:sz w:val="20"/>
          <w:szCs w:val="20"/>
        </w:rPr>
      </w:pPr>
      <w:r w:rsidRPr="00882621">
        <w:rPr>
          <w:rFonts w:ascii="Times New Roman" w:hAnsi="Times New Roman" w:cs="Times New Roman"/>
          <w:sz w:val="20"/>
          <w:szCs w:val="20"/>
        </w:rPr>
        <w:t xml:space="preserve">к Соглашению о предоставлении иных межбюджетных трансфертов бюджету городского поселения </w:t>
      </w:r>
      <w:proofErr w:type="gramStart"/>
      <w:r w:rsidRPr="00882621">
        <w:rPr>
          <w:rFonts w:ascii="Times New Roman" w:hAnsi="Times New Roman" w:cs="Times New Roman"/>
          <w:sz w:val="20"/>
          <w:szCs w:val="20"/>
        </w:rPr>
        <w:t>Таёжный</w:t>
      </w:r>
      <w:proofErr w:type="gramEnd"/>
      <w:r w:rsidRPr="00882621">
        <w:rPr>
          <w:rFonts w:ascii="Times New Roman" w:hAnsi="Times New Roman" w:cs="Times New Roman"/>
          <w:sz w:val="20"/>
          <w:szCs w:val="20"/>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27.03.2024</w:t>
      </w:r>
    </w:p>
    <w:p w:rsidR="00882621" w:rsidRPr="00882621" w:rsidRDefault="00882621" w:rsidP="00882621">
      <w:pPr>
        <w:spacing w:after="0" w:line="240" w:lineRule="auto"/>
        <w:ind w:left="8222"/>
        <w:jc w:val="both"/>
        <w:rPr>
          <w:rFonts w:ascii="Times New Roman" w:hAnsi="Times New Roman" w:cs="Times New Roman"/>
          <w:sz w:val="20"/>
          <w:szCs w:val="20"/>
          <w:highlight w:val="yellow"/>
        </w:rPr>
      </w:pP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 xml:space="preserve">Значения результатов (показатели результативности) использования иных межбюджетных трансфертов </w:t>
      </w: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и сроки их достижения</w:t>
      </w:r>
    </w:p>
    <w:p w:rsidR="00882621" w:rsidRPr="00882621" w:rsidRDefault="00882621" w:rsidP="00882621">
      <w:pPr>
        <w:spacing w:after="0" w:line="240" w:lineRule="auto"/>
        <w:ind w:left="567"/>
        <w:jc w:val="center"/>
        <w:rPr>
          <w:rFonts w:ascii="Times New Roman" w:hAnsi="Times New Roman" w:cs="Times New Roman"/>
          <w:sz w:val="20"/>
          <w:szCs w:val="20"/>
        </w:rPr>
      </w:pPr>
    </w:p>
    <w:p w:rsidR="00882621" w:rsidRPr="00882621" w:rsidRDefault="00882621" w:rsidP="00882621">
      <w:pPr>
        <w:spacing w:after="0" w:line="240" w:lineRule="auto"/>
        <w:ind w:left="567"/>
        <w:rPr>
          <w:rFonts w:ascii="Times New Roman" w:hAnsi="Times New Roman" w:cs="Times New Roman"/>
          <w:sz w:val="20"/>
          <w:szCs w:val="20"/>
        </w:rPr>
      </w:pPr>
      <w:r w:rsidRPr="00882621">
        <w:rPr>
          <w:rFonts w:ascii="Times New Roman" w:hAnsi="Times New Roman" w:cs="Times New Roman"/>
          <w:sz w:val="20"/>
          <w:szCs w:val="20"/>
        </w:rPr>
        <w:t>Наименование федерального проекта:  Формирование комфортной городской среды</w:t>
      </w:r>
    </w:p>
    <w:p w:rsidR="00882621" w:rsidRPr="00882621" w:rsidRDefault="00882621" w:rsidP="00882621">
      <w:pPr>
        <w:spacing w:after="0" w:line="240" w:lineRule="auto"/>
        <w:ind w:left="567"/>
        <w:rPr>
          <w:rFonts w:ascii="Times New Roman" w:hAnsi="Times New Roman" w:cs="Times New Roman"/>
          <w:sz w:val="20"/>
          <w:szCs w:val="20"/>
        </w:rPr>
      </w:pPr>
      <w:r w:rsidRPr="00882621">
        <w:rPr>
          <w:rFonts w:ascii="Times New Roman" w:hAnsi="Times New Roman" w:cs="Times New Roman"/>
          <w:sz w:val="20"/>
          <w:szCs w:val="20"/>
        </w:rPr>
        <w:t>Наименование регионального проекта: Формирование комфортной городской среды (Ханты-Мансийский автономный округ – Югра)</w:t>
      </w:r>
    </w:p>
    <w:p w:rsidR="00882621" w:rsidRPr="00882621" w:rsidRDefault="00882621" w:rsidP="00882621">
      <w:pPr>
        <w:spacing w:after="0" w:line="240" w:lineRule="auto"/>
        <w:ind w:left="567"/>
        <w:jc w:val="center"/>
        <w:rPr>
          <w:rFonts w:ascii="Times New Roman" w:hAnsi="Times New Roman" w:cs="Times New Roman"/>
          <w:sz w:val="20"/>
          <w:szCs w:val="20"/>
        </w:rPr>
      </w:pPr>
    </w:p>
    <w:tbl>
      <w:tblPr>
        <w:tblW w:w="147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245"/>
        <w:gridCol w:w="1984"/>
        <w:gridCol w:w="1843"/>
        <w:gridCol w:w="1985"/>
      </w:tblGrid>
      <w:tr w:rsidR="00882621" w:rsidRPr="00882621" w:rsidTr="00AF3418">
        <w:tc>
          <w:tcPr>
            <w:tcW w:w="67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 </w:t>
            </w:r>
            <w:proofErr w:type="gramStart"/>
            <w:r w:rsidRPr="00882621">
              <w:rPr>
                <w:rFonts w:ascii="Times New Roman" w:hAnsi="Times New Roman" w:cs="Times New Roman"/>
                <w:sz w:val="20"/>
                <w:szCs w:val="20"/>
              </w:rPr>
              <w:t>п</w:t>
            </w:r>
            <w:proofErr w:type="gramEnd"/>
            <w:r w:rsidRPr="00882621">
              <w:rPr>
                <w:rFonts w:ascii="Times New Roman" w:hAnsi="Times New Roman" w:cs="Times New Roman"/>
                <w:sz w:val="20"/>
                <w:szCs w:val="20"/>
              </w:rPr>
              <w:t>/п</w:t>
            </w:r>
          </w:p>
        </w:tc>
        <w:tc>
          <w:tcPr>
            <w:tcW w:w="297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Направление расходов</w:t>
            </w:r>
          </w:p>
        </w:tc>
        <w:tc>
          <w:tcPr>
            <w:tcW w:w="524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Результат использования иных межбюджетных трансфертов</w:t>
            </w:r>
          </w:p>
        </w:tc>
        <w:tc>
          <w:tcPr>
            <w:tcW w:w="1984"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 результата федерального проекта</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Плановое значение показателя</w:t>
            </w:r>
          </w:p>
        </w:tc>
        <w:tc>
          <w:tcPr>
            <w:tcW w:w="198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Год, на который запланировано достижение показателя</w:t>
            </w:r>
          </w:p>
        </w:tc>
      </w:tr>
      <w:tr w:rsidR="00882621" w:rsidRPr="00882621" w:rsidTr="00AF3418">
        <w:tc>
          <w:tcPr>
            <w:tcW w:w="67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297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Реализация программ формирования современной городской среды</w:t>
            </w:r>
          </w:p>
        </w:tc>
        <w:tc>
          <w:tcPr>
            <w:tcW w:w="5245" w:type="dxa"/>
            <w:vAlign w:val="center"/>
          </w:tcPr>
          <w:p w:rsidR="00882621" w:rsidRPr="00882621" w:rsidRDefault="00882621" w:rsidP="00882621">
            <w:pPr>
              <w:spacing w:after="0" w:line="240" w:lineRule="auto"/>
              <w:jc w:val="center"/>
              <w:rPr>
                <w:rFonts w:ascii="Times New Roman" w:hAnsi="Times New Roman" w:cs="Times New Roman"/>
                <w:sz w:val="20"/>
                <w:szCs w:val="20"/>
              </w:rPr>
            </w:pPr>
            <w:proofErr w:type="gramStart"/>
            <w:r w:rsidRPr="00882621">
              <w:rPr>
                <w:rFonts w:ascii="Times New Roman" w:hAnsi="Times New Roman" w:cs="Times New Roman"/>
                <w:sz w:val="20"/>
                <w:szCs w:val="20"/>
              </w:rPr>
              <w:t xml:space="preserve">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 </w:t>
            </w:r>
            <w:r w:rsidRPr="00882621">
              <w:rPr>
                <w:rFonts w:ascii="Times New Roman" w:hAnsi="Times New Roman" w:cs="Times New Roman"/>
                <w:b/>
                <w:sz w:val="20"/>
                <w:szCs w:val="20"/>
              </w:rPr>
              <w:t xml:space="preserve">реализовано мероприятие «Обустройство территории «Таёжный парк, </w:t>
            </w:r>
            <w:proofErr w:type="spellStart"/>
            <w:r w:rsidRPr="00882621">
              <w:rPr>
                <w:rFonts w:ascii="Times New Roman" w:hAnsi="Times New Roman" w:cs="Times New Roman"/>
                <w:b/>
                <w:sz w:val="20"/>
                <w:szCs w:val="20"/>
              </w:rPr>
              <w:t>г.п</w:t>
            </w:r>
            <w:proofErr w:type="spellEnd"/>
            <w:r w:rsidRPr="00882621">
              <w:rPr>
                <w:rFonts w:ascii="Times New Roman" w:hAnsi="Times New Roman" w:cs="Times New Roman"/>
                <w:b/>
                <w:sz w:val="20"/>
                <w:szCs w:val="20"/>
              </w:rPr>
              <w:t>.</w:t>
            </w:r>
            <w:proofErr w:type="gramEnd"/>
            <w:r w:rsidRPr="00882621">
              <w:rPr>
                <w:rFonts w:ascii="Times New Roman" w:hAnsi="Times New Roman" w:cs="Times New Roman"/>
                <w:b/>
                <w:sz w:val="20"/>
                <w:szCs w:val="20"/>
              </w:rPr>
              <w:t xml:space="preserve"> Таёжный» (2 этап)»</w:t>
            </w:r>
          </w:p>
        </w:tc>
        <w:tc>
          <w:tcPr>
            <w:tcW w:w="1984"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198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2024</w:t>
            </w:r>
          </w:p>
        </w:tc>
      </w:tr>
    </w:tbl>
    <w:p w:rsidR="00882621" w:rsidRPr="00882621" w:rsidRDefault="00882621" w:rsidP="00882621">
      <w:pPr>
        <w:spacing w:after="0" w:line="240" w:lineRule="auto"/>
        <w:jc w:val="both"/>
        <w:rPr>
          <w:rFonts w:ascii="Times New Roman" w:hAnsi="Times New Roman" w:cs="Times New Roman"/>
          <w:sz w:val="20"/>
          <w:szCs w:val="20"/>
          <w:highlight w:val="yellow"/>
        </w:rPr>
      </w:pPr>
    </w:p>
    <w:p w:rsidR="00882621" w:rsidRPr="00882621" w:rsidRDefault="00882621" w:rsidP="00882621">
      <w:pPr>
        <w:spacing w:after="0" w:line="240" w:lineRule="auto"/>
        <w:jc w:val="both"/>
        <w:rPr>
          <w:rFonts w:ascii="Times New Roman" w:hAnsi="Times New Roman" w:cs="Times New Roman"/>
          <w:sz w:val="20"/>
          <w:szCs w:val="20"/>
          <w:highlight w:val="yellow"/>
        </w:rPr>
      </w:pPr>
      <w:r w:rsidRPr="00882621">
        <w:rPr>
          <w:rFonts w:ascii="Times New Roman" w:hAnsi="Times New Roman" w:cs="Times New Roman"/>
          <w:sz w:val="20"/>
          <w:szCs w:val="20"/>
          <w:highlight w:val="yellow"/>
        </w:rPr>
        <w:br w:type="page"/>
      </w:r>
    </w:p>
    <w:p w:rsidR="00882621" w:rsidRPr="00882621" w:rsidRDefault="00882621" w:rsidP="00882621">
      <w:pPr>
        <w:spacing w:after="0" w:line="240" w:lineRule="auto"/>
        <w:ind w:left="8222"/>
        <w:jc w:val="both"/>
        <w:rPr>
          <w:rFonts w:ascii="Times New Roman" w:hAnsi="Times New Roman" w:cs="Times New Roman"/>
          <w:sz w:val="20"/>
          <w:szCs w:val="20"/>
        </w:rPr>
      </w:pPr>
      <w:r w:rsidRPr="00882621">
        <w:rPr>
          <w:rFonts w:ascii="Times New Roman" w:hAnsi="Times New Roman" w:cs="Times New Roman"/>
          <w:sz w:val="20"/>
          <w:szCs w:val="20"/>
        </w:rPr>
        <w:lastRenderedPageBreak/>
        <w:t>Приложение № 2</w:t>
      </w:r>
    </w:p>
    <w:p w:rsidR="00882621" w:rsidRPr="00882621" w:rsidRDefault="00882621" w:rsidP="00882621">
      <w:pPr>
        <w:spacing w:after="0" w:line="240" w:lineRule="auto"/>
        <w:ind w:left="8222"/>
        <w:jc w:val="both"/>
        <w:rPr>
          <w:rFonts w:ascii="Times New Roman" w:hAnsi="Times New Roman" w:cs="Times New Roman"/>
          <w:sz w:val="20"/>
          <w:szCs w:val="20"/>
          <w:highlight w:val="yellow"/>
        </w:rPr>
      </w:pPr>
      <w:r w:rsidRPr="00882621">
        <w:rPr>
          <w:rFonts w:ascii="Times New Roman" w:hAnsi="Times New Roman" w:cs="Times New Roman"/>
          <w:sz w:val="20"/>
          <w:szCs w:val="20"/>
        </w:rPr>
        <w:t xml:space="preserve">к Соглашению о предоставлении иных межбюджетных трансфертов бюджету городского поселения </w:t>
      </w:r>
      <w:proofErr w:type="gramStart"/>
      <w:r w:rsidRPr="00882621">
        <w:rPr>
          <w:rFonts w:ascii="Times New Roman" w:hAnsi="Times New Roman" w:cs="Times New Roman"/>
          <w:sz w:val="20"/>
          <w:szCs w:val="20"/>
        </w:rPr>
        <w:t>Таёжный</w:t>
      </w:r>
      <w:proofErr w:type="gramEnd"/>
      <w:r w:rsidRPr="00882621">
        <w:rPr>
          <w:rFonts w:ascii="Times New Roman" w:hAnsi="Times New Roman" w:cs="Times New Roman"/>
          <w:sz w:val="20"/>
          <w:szCs w:val="20"/>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27.03.2024</w:t>
      </w:r>
    </w:p>
    <w:p w:rsidR="00882621" w:rsidRPr="00882621" w:rsidRDefault="00882621" w:rsidP="00882621">
      <w:pPr>
        <w:spacing w:after="0" w:line="240" w:lineRule="auto"/>
        <w:jc w:val="both"/>
        <w:rPr>
          <w:rFonts w:ascii="Times New Roman" w:hAnsi="Times New Roman" w:cs="Times New Roman"/>
          <w:sz w:val="20"/>
          <w:szCs w:val="20"/>
        </w:rPr>
      </w:pP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ОТЧЕТ</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 расходах городского поселения </w:t>
      </w:r>
      <w:proofErr w:type="gramStart"/>
      <w:r w:rsidRPr="00882621">
        <w:rPr>
          <w:rFonts w:ascii="Times New Roman" w:hAnsi="Times New Roman" w:cs="Times New Roman"/>
          <w:sz w:val="20"/>
          <w:szCs w:val="20"/>
        </w:rPr>
        <w:t>Таёжный</w:t>
      </w:r>
      <w:proofErr w:type="gramEnd"/>
      <w:r w:rsidRPr="00882621">
        <w:rPr>
          <w:rFonts w:ascii="Times New Roman" w:hAnsi="Times New Roman" w:cs="Times New Roman"/>
          <w:sz w:val="20"/>
          <w:szCs w:val="20"/>
        </w:rPr>
        <w:t>,</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в </w:t>
      </w:r>
      <w:proofErr w:type="gramStart"/>
      <w:r w:rsidRPr="00882621">
        <w:rPr>
          <w:rFonts w:ascii="Times New Roman" w:hAnsi="Times New Roman" w:cs="Times New Roman"/>
          <w:sz w:val="20"/>
          <w:szCs w:val="20"/>
        </w:rPr>
        <w:t>целях</w:t>
      </w:r>
      <w:proofErr w:type="gramEnd"/>
      <w:r w:rsidRPr="00882621">
        <w:rPr>
          <w:rFonts w:ascii="Times New Roman" w:hAnsi="Times New Roman" w:cs="Times New Roman"/>
          <w:sz w:val="20"/>
          <w:szCs w:val="20"/>
        </w:rPr>
        <w:t xml:space="preserve">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w:t>
      </w:r>
      <w:proofErr w:type="gramStart"/>
      <w:r w:rsidRPr="00882621">
        <w:rPr>
          <w:rFonts w:ascii="Times New Roman" w:hAnsi="Times New Roman" w:cs="Times New Roman"/>
          <w:sz w:val="20"/>
          <w:szCs w:val="20"/>
        </w:rPr>
        <w:t>которых</w:t>
      </w:r>
      <w:proofErr w:type="gramEnd"/>
      <w:r w:rsidRPr="00882621">
        <w:rPr>
          <w:rFonts w:ascii="Times New Roman" w:hAnsi="Times New Roman" w:cs="Times New Roman"/>
          <w:sz w:val="20"/>
          <w:szCs w:val="20"/>
        </w:rPr>
        <w:t xml:space="preserve"> предоставляются иные межбюджетные трансферты,</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по состоянию на __ __________ 20__ года</w:t>
      </w:r>
    </w:p>
    <w:p w:rsidR="00882621" w:rsidRPr="00882621" w:rsidRDefault="00882621" w:rsidP="00882621">
      <w:pPr>
        <w:spacing w:after="0" w:line="240" w:lineRule="auto"/>
        <w:jc w:val="center"/>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Наименование федерального проекта:  Формирование комфортной городской среды</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Наименование регионального проекта: Формирование комфортной городской среды (Ханты-Мансийский автономный округ – Югра)</w:t>
      </w:r>
    </w:p>
    <w:p w:rsidR="00882621" w:rsidRPr="00882621" w:rsidRDefault="00882621" w:rsidP="00882621">
      <w:pPr>
        <w:spacing w:after="0" w:line="240" w:lineRule="auto"/>
        <w:ind w:left="567"/>
        <w:rPr>
          <w:rFonts w:ascii="Times New Roman" w:hAnsi="Times New Roman" w:cs="Times New Roman"/>
          <w:sz w:val="20"/>
          <w:szCs w:val="20"/>
        </w:rPr>
      </w:pP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1. Движение денежных средств</w:t>
      </w:r>
    </w:p>
    <w:p w:rsidR="00882621" w:rsidRPr="00882621" w:rsidRDefault="00882621" w:rsidP="00882621">
      <w:pPr>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gridCol w:w="1843"/>
        <w:gridCol w:w="2341"/>
      </w:tblGrid>
      <w:tr w:rsidR="00882621" w:rsidRPr="00882621" w:rsidTr="00AF3418">
        <w:tc>
          <w:tcPr>
            <w:tcW w:w="11165" w:type="dxa"/>
          </w:tcPr>
          <w:p w:rsidR="00882621" w:rsidRPr="00882621" w:rsidRDefault="00882621" w:rsidP="00882621">
            <w:pPr>
              <w:spacing w:after="0" w:line="240" w:lineRule="auto"/>
              <w:jc w:val="center"/>
              <w:rPr>
                <w:rFonts w:ascii="Times New Roman" w:hAnsi="Times New Roman" w:cs="Times New Roman"/>
                <w:b/>
                <w:bCs/>
                <w:sz w:val="20"/>
                <w:szCs w:val="20"/>
              </w:rPr>
            </w:pPr>
            <w:r w:rsidRPr="00882621">
              <w:rPr>
                <w:rFonts w:ascii="Times New Roman" w:hAnsi="Times New Roman" w:cs="Times New Roman"/>
                <w:sz w:val="20"/>
                <w:szCs w:val="20"/>
              </w:rPr>
              <w:t>Наименование показателя</w:t>
            </w:r>
          </w:p>
        </w:tc>
        <w:tc>
          <w:tcPr>
            <w:tcW w:w="1843" w:type="dxa"/>
            <w:vAlign w:val="center"/>
          </w:tcPr>
          <w:p w:rsidR="00882621" w:rsidRPr="00882621" w:rsidRDefault="00882621" w:rsidP="00882621">
            <w:pPr>
              <w:spacing w:after="0" w:line="240" w:lineRule="auto"/>
              <w:jc w:val="center"/>
              <w:rPr>
                <w:rFonts w:ascii="Times New Roman" w:hAnsi="Times New Roman" w:cs="Times New Roman"/>
                <w:b/>
                <w:bCs/>
                <w:sz w:val="20"/>
                <w:szCs w:val="20"/>
              </w:rPr>
            </w:pPr>
            <w:r w:rsidRPr="00882621">
              <w:rPr>
                <w:rFonts w:ascii="Times New Roman" w:hAnsi="Times New Roman" w:cs="Times New Roman"/>
                <w:sz w:val="20"/>
                <w:szCs w:val="20"/>
              </w:rPr>
              <w:t>Код строки</w:t>
            </w:r>
          </w:p>
        </w:tc>
        <w:tc>
          <w:tcPr>
            <w:tcW w:w="2341" w:type="dxa"/>
          </w:tcPr>
          <w:p w:rsidR="00882621" w:rsidRPr="00882621" w:rsidRDefault="00882621" w:rsidP="00882621">
            <w:pPr>
              <w:spacing w:after="0" w:line="240" w:lineRule="auto"/>
              <w:jc w:val="center"/>
              <w:rPr>
                <w:rFonts w:ascii="Times New Roman" w:hAnsi="Times New Roman" w:cs="Times New Roman"/>
                <w:b/>
                <w:bCs/>
                <w:sz w:val="20"/>
                <w:szCs w:val="20"/>
              </w:rPr>
            </w:pPr>
            <w:r w:rsidRPr="00882621">
              <w:rPr>
                <w:rFonts w:ascii="Times New Roman" w:hAnsi="Times New Roman" w:cs="Times New Roman"/>
                <w:sz w:val="20"/>
                <w:szCs w:val="20"/>
              </w:rPr>
              <w:t>Сумма</w:t>
            </w:r>
          </w:p>
        </w:tc>
      </w:tr>
      <w:tr w:rsidR="00882621" w:rsidRPr="00882621" w:rsidTr="00AF3418">
        <w:tc>
          <w:tcPr>
            <w:tcW w:w="11165"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w:t>
            </w:r>
          </w:p>
        </w:tc>
        <w:tc>
          <w:tcPr>
            <w:tcW w:w="2341"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3</w:t>
            </w: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Остаток иных межбюджетных трансфертов на начало текущего финансового года,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010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из них:</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подлежит возврату в бюджет Советского района</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011</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Размер иных межбюджетных трансфертов, </w:t>
            </w:r>
            <w:proofErr w:type="gramStart"/>
            <w:r w:rsidRPr="00882621">
              <w:rPr>
                <w:rFonts w:ascii="Times New Roman" w:hAnsi="Times New Roman" w:cs="Times New Roman"/>
                <w:sz w:val="20"/>
                <w:szCs w:val="20"/>
              </w:rPr>
              <w:t>подлежащей</w:t>
            </w:r>
            <w:proofErr w:type="gramEnd"/>
            <w:r w:rsidRPr="00882621">
              <w:rPr>
                <w:rFonts w:ascii="Times New Roman" w:hAnsi="Times New Roman" w:cs="Times New Roman"/>
                <w:sz w:val="20"/>
                <w:szCs w:val="20"/>
              </w:rPr>
              <w:t xml:space="preserve"> предоставлению в текущем финансовом году</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020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rPr>
          <w:trHeight w:val="477"/>
        </w:trPr>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Предусмотрено бюджетных ассигнований на исполнение расходных обязательств, в целях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которых предоставляются иные межбюджетные трансферты, на текущий финансовый год,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030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Поступило средств иных межбюджетных трансфертов</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040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Кассовые расходы на отчетную дату,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050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из них:</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в объеме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051</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Восстановлено средств, подлежащих возврату в бюджет Советского района,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060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в том числе:</w:t>
            </w:r>
          </w:p>
          <w:p w:rsidR="00882621" w:rsidRPr="00882621" w:rsidRDefault="00882621" w:rsidP="00882621">
            <w:pPr>
              <w:spacing w:after="0" w:line="240" w:lineRule="auto"/>
              <w:rPr>
                <w:rFonts w:ascii="Times New Roman" w:hAnsi="Times New Roman" w:cs="Times New Roman"/>
                <w:sz w:val="20"/>
                <w:szCs w:val="20"/>
              </w:rPr>
            </w:pPr>
            <w:proofErr w:type="gramStart"/>
            <w:r w:rsidRPr="00882621">
              <w:rPr>
                <w:rFonts w:ascii="Times New Roman" w:hAnsi="Times New Roman" w:cs="Times New Roman"/>
                <w:sz w:val="20"/>
                <w:szCs w:val="20"/>
              </w:rPr>
              <w:t>использованных</w:t>
            </w:r>
            <w:proofErr w:type="gramEnd"/>
            <w:r w:rsidRPr="00882621">
              <w:rPr>
                <w:rFonts w:ascii="Times New Roman" w:hAnsi="Times New Roman" w:cs="Times New Roman"/>
                <w:sz w:val="20"/>
                <w:szCs w:val="20"/>
              </w:rPr>
              <w:t xml:space="preserve"> в текущем году,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061</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из них:</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не по целевому назначению</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062</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proofErr w:type="gramStart"/>
            <w:r w:rsidRPr="00882621">
              <w:rPr>
                <w:rFonts w:ascii="Times New Roman" w:hAnsi="Times New Roman" w:cs="Times New Roman"/>
                <w:sz w:val="20"/>
                <w:szCs w:val="20"/>
              </w:rPr>
              <w:t>использованных</w:t>
            </w:r>
            <w:proofErr w:type="gramEnd"/>
            <w:r w:rsidRPr="00882621">
              <w:rPr>
                <w:rFonts w:ascii="Times New Roman" w:hAnsi="Times New Roman" w:cs="Times New Roman"/>
                <w:sz w:val="20"/>
                <w:szCs w:val="20"/>
              </w:rPr>
              <w:t xml:space="preserve"> в предшествующие годы,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063</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из них:</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не по целевому назначению</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064</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Возвращено (взыскано) в бюджет Советского района,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070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в том числе:</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остаток средств иных межбюджетных трансфертов на начало текущего финансового года</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071</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lastRenderedPageBreak/>
              <w:t>восстановленных средств, подлежащих перечислению в бюджет Советского района,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072</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из них:</w:t>
            </w:r>
          </w:p>
          <w:p w:rsidR="00882621" w:rsidRPr="00882621" w:rsidRDefault="00882621" w:rsidP="00882621">
            <w:pPr>
              <w:spacing w:after="0" w:line="240" w:lineRule="auto"/>
              <w:rPr>
                <w:rFonts w:ascii="Times New Roman" w:hAnsi="Times New Roman" w:cs="Times New Roman"/>
                <w:sz w:val="20"/>
                <w:szCs w:val="20"/>
              </w:rPr>
            </w:pPr>
            <w:proofErr w:type="gramStart"/>
            <w:r w:rsidRPr="00882621">
              <w:rPr>
                <w:rFonts w:ascii="Times New Roman" w:hAnsi="Times New Roman" w:cs="Times New Roman"/>
                <w:sz w:val="20"/>
                <w:szCs w:val="20"/>
              </w:rPr>
              <w:t>использованных</w:t>
            </w:r>
            <w:proofErr w:type="gramEnd"/>
            <w:r w:rsidRPr="00882621">
              <w:rPr>
                <w:rFonts w:ascii="Times New Roman" w:hAnsi="Times New Roman" w:cs="Times New Roman"/>
                <w:sz w:val="20"/>
                <w:szCs w:val="20"/>
              </w:rPr>
              <w:t xml:space="preserve"> в текущем году, включая использованных не по целевому назначению</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073</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proofErr w:type="gramStart"/>
            <w:r w:rsidRPr="00882621">
              <w:rPr>
                <w:rFonts w:ascii="Times New Roman" w:hAnsi="Times New Roman" w:cs="Times New Roman"/>
                <w:sz w:val="20"/>
                <w:szCs w:val="20"/>
              </w:rPr>
              <w:t>использованных</w:t>
            </w:r>
            <w:proofErr w:type="gramEnd"/>
            <w:r w:rsidRPr="00882621">
              <w:rPr>
                <w:rFonts w:ascii="Times New Roman" w:hAnsi="Times New Roman" w:cs="Times New Roman"/>
                <w:sz w:val="20"/>
                <w:szCs w:val="20"/>
              </w:rPr>
              <w:t xml:space="preserve"> в предшествующие годы, включая использованных не по целевому назначению</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074</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Остаток средств иных межбюджетных трансфертов на конец отчетного периода (года) (стр. 10 + стр. 40 - стр. 51 + стр. 60 - стр. 70), всего</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080</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r w:rsidR="00882621" w:rsidRPr="00882621" w:rsidTr="00AF3418">
        <w:tc>
          <w:tcPr>
            <w:tcW w:w="11165" w:type="dxa"/>
          </w:tcPr>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из них:</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подлежит возврату в бюджет Советского района</w:t>
            </w:r>
          </w:p>
        </w:tc>
        <w:tc>
          <w:tcPr>
            <w:tcW w:w="184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081</w:t>
            </w:r>
          </w:p>
        </w:tc>
        <w:tc>
          <w:tcPr>
            <w:tcW w:w="2341" w:type="dxa"/>
          </w:tcPr>
          <w:p w:rsidR="00882621" w:rsidRPr="00882621" w:rsidRDefault="00882621" w:rsidP="00882621">
            <w:pPr>
              <w:spacing w:after="0" w:line="240" w:lineRule="auto"/>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 xml:space="preserve">2. Сведения о направлении расходов бюджета муниципального образования, </w:t>
      </w:r>
      <w:proofErr w:type="spellStart"/>
      <w:r w:rsidRPr="00882621">
        <w:rPr>
          <w:rFonts w:ascii="Times New Roman" w:hAnsi="Times New Roman" w:cs="Times New Roman"/>
          <w:sz w:val="20"/>
          <w:szCs w:val="20"/>
        </w:rPr>
        <w:t>софинансируемых</w:t>
      </w:r>
      <w:proofErr w:type="spellEnd"/>
      <w:r w:rsidRPr="00882621">
        <w:rPr>
          <w:rFonts w:ascii="Times New Roman" w:hAnsi="Times New Roman" w:cs="Times New Roman"/>
          <w:sz w:val="20"/>
          <w:szCs w:val="20"/>
        </w:rPr>
        <w:t xml:space="preserve"> из бюджета Советского района</w:t>
      </w:r>
    </w:p>
    <w:p w:rsidR="00882621" w:rsidRPr="00882621" w:rsidRDefault="00882621" w:rsidP="00882621">
      <w:pPr>
        <w:spacing w:after="0" w:line="240" w:lineRule="auto"/>
        <w:ind w:left="567"/>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92"/>
        <w:gridCol w:w="2193"/>
        <w:gridCol w:w="2193"/>
        <w:gridCol w:w="2193"/>
        <w:gridCol w:w="2193"/>
        <w:gridCol w:w="2193"/>
      </w:tblGrid>
      <w:tr w:rsidR="00882621" w:rsidRPr="00882621" w:rsidTr="00AF3418">
        <w:trPr>
          <w:trHeight w:val="1324"/>
        </w:trPr>
        <w:tc>
          <w:tcPr>
            <w:tcW w:w="8770" w:type="dxa"/>
            <w:gridSpan w:val="4"/>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Код расходов по </w:t>
            </w:r>
            <w:proofErr w:type="gramStart"/>
            <w:r w:rsidRPr="00882621">
              <w:rPr>
                <w:rFonts w:ascii="Times New Roman" w:hAnsi="Times New Roman" w:cs="Times New Roman"/>
                <w:sz w:val="20"/>
                <w:szCs w:val="20"/>
              </w:rPr>
              <w:t>бюджетной</w:t>
            </w:r>
            <w:proofErr w:type="gramEnd"/>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классификации</w:t>
            </w:r>
          </w:p>
        </w:tc>
        <w:tc>
          <w:tcPr>
            <w:tcW w:w="2193"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строки</w:t>
            </w:r>
          </w:p>
          <w:p w:rsidR="00882621" w:rsidRPr="00882621" w:rsidRDefault="00882621" w:rsidP="00882621">
            <w:pPr>
              <w:spacing w:after="0" w:line="240" w:lineRule="auto"/>
              <w:jc w:val="center"/>
              <w:rPr>
                <w:rFonts w:ascii="Times New Roman" w:hAnsi="Times New Roman" w:cs="Times New Roman"/>
                <w:sz w:val="20"/>
                <w:szCs w:val="20"/>
              </w:rPr>
            </w:pPr>
          </w:p>
        </w:tc>
        <w:tc>
          <w:tcPr>
            <w:tcW w:w="2193"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Предусмотрено бюджетных</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ассигнований в бюджете</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муниципального</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образования </w:t>
            </w:r>
          </w:p>
          <w:p w:rsidR="00882621" w:rsidRPr="00882621" w:rsidRDefault="00882621" w:rsidP="00882621">
            <w:pPr>
              <w:spacing w:after="0" w:line="240" w:lineRule="auto"/>
              <w:jc w:val="center"/>
              <w:rPr>
                <w:rFonts w:ascii="Times New Roman" w:hAnsi="Times New Roman" w:cs="Times New Roman"/>
                <w:sz w:val="20"/>
                <w:szCs w:val="20"/>
              </w:rPr>
            </w:pPr>
            <w:proofErr w:type="gramStart"/>
            <w:r w:rsidRPr="00882621">
              <w:rPr>
                <w:rFonts w:ascii="Times New Roman" w:hAnsi="Times New Roman" w:cs="Times New Roman"/>
                <w:sz w:val="20"/>
                <w:szCs w:val="20"/>
              </w:rPr>
              <w:t>(стр. 030</w:t>
            </w:r>
            <w:proofErr w:type="gramEnd"/>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разд.1)</w:t>
            </w:r>
          </w:p>
        </w:tc>
        <w:tc>
          <w:tcPr>
            <w:tcW w:w="2193"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Кассовые расходы бюджета</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муниципального</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образования, </w:t>
            </w:r>
            <w:proofErr w:type="gramStart"/>
            <w:r w:rsidRPr="00882621">
              <w:rPr>
                <w:rFonts w:ascii="Times New Roman" w:hAnsi="Times New Roman" w:cs="Times New Roman"/>
                <w:sz w:val="20"/>
                <w:szCs w:val="20"/>
              </w:rPr>
              <w:t>нарастающим</w:t>
            </w:r>
            <w:proofErr w:type="gramEnd"/>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итогом с начала года </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(стр. главы 050 разд.1)</w:t>
            </w:r>
          </w:p>
        </w:tc>
      </w:tr>
      <w:tr w:rsidR="00882621" w:rsidRPr="00882621" w:rsidTr="00AF3418">
        <w:tc>
          <w:tcPr>
            <w:tcW w:w="21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главы</w:t>
            </w:r>
          </w:p>
        </w:tc>
        <w:tc>
          <w:tcPr>
            <w:tcW w:w="21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раздела,</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подраздела</w:t>
            </w:r>
          </w:p>
          <w:p w:rsidR="00882621" w:rsidRPr="00882621" w:rsidRDefault="00882621" w:rsidP="00882621">
            <w:pPr>
              <w:spacing w:after="0" w:line="240" w:lineRule="auto"/>
              <w:jc w:val="center"/>
              <w:rPr>
                <w:rFonts w:ascii="Times New Roman" w:hAnsi="Times New Roman" w:cs="Times New Roman"/>
                <w:sz w:val="20"/>
                <w:szCs w:val="20"/>
              </w:rPr>
            </w:pPr>
          </w:p>
        </w:tc>
        <w:tc>
          <w:tcPr>
            <w:tcW w:w="219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целевой</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статьи</w:t>
            </w:r>
          </w:p>
          <w:p w:rsidR="00882621" w:rsidRPr="00882621" w:rsidRDefault="00882621" w:rsidP="00882621">
            <w:pPr>
              <w:spacing w:after="0" w:line="240" w:lineRule="auto"/>
              <w:jc w:val="center"/>
              <w:rPr>
                <w:rFonts w:ascii="Times New Roman" w:hAnsi="Times New Roman" w:cs="Times New Roman"/>
                <w:sz w:val="20"/>
                <w:szCs w:val="20"/>
              </w:rPr>
            </w:pPr>
          </w:p>
        </w:tc>
        <w:tc>
          <w:tcPr>
            <w:tcW w:w="219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вида</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расходов</w:t>
            </w:r>
          </w:p>
          <w:p w:rsidR="00882621" w:rsidRPr="00882621" w:rsidRDefault="00882621" w:rsidP="00882621">
            <w:pPr>
              <w:spacing w:after="0" w:line="240" w:lineRule="auto"/>
              <w:jc w:val="center"/>
              <w:rPr>
                <w:rFonts w:ascii="Times New Roman" w:hAnsi="Times New Roman" w:cs="Times New Roman"/>
                <w:sz w:val="20"/>
                <w:szCs w:val="20"/>
              </w:rPr>
            </w:pPr>
          </w:p>
        </w:tc>
        <w:tc>
          <w:tcPr>
            <w:tcW w:w="2193"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2193"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2193"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r w:rsidR="00882621" w:rsidRPr="00882621" w:rsidTr="00AF3418">
        <w:tc>
          <w:tcPr>
            <w:tcW w:w="2192"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2192"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w:t>
            </w:r>
          </w:p>
        </w:tc>
        <w:tc>
          <w:tcPr>
            <w:tcW w:w="2193"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3</w:t>
            </w:r>
          </w:p>
        </w:tc>
        <w:tc>
          <w:tcPr>
            <w:tcW w:w="2193"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4</w:t>
            </w:r>
          </w:p>
        </w:tc>
        <w:tc>
          <w:tcPr>
            <w:tcW w:w="2193"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5</w:t>
            </w:r>
          </w:p>
        </w:tc>
        <w:tc>
          <w:tcPr>
            <w:tcW w:w="2193"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6</w:t>
            </w:r>
          </w:p>
        </w:tc>
        <w:tc>
          <w:tcPr>
            <w:tcW w:w="2193" w:type="dxa"/>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7</w:t>
            </w:r>
          </w:p>
        </w:tc>
      </w:tr>
      <w:tr w:rsidR="00882621" w:rsidRPr="00882621" w:rsidTr="00AF3418">
        <w:tc>
          <w:tcPr>
            <w:tcW w:w="2192" w:type="dxa"/>
          </w:tcPr>
          <w:p w:rsidR="00882621" w:rsidRPr="00882621" w:rsidRDefault="00882621" w:rsidP="00882621">
            <w:pPr>
              <w:spacing w:after="0" w:line="240" w:lineRule="auto"/>
              <w:rPr>
                <w:rFonts w:ascii="Times New Roman" w:hAnsi="Times New Roman" w:cs="Times New Roman"/>
                <w:sz w:val="20"/>
                <w:szCs w:val="20"/>
              </w:rPr>
            </w:pPr>
          </w:p>
        </w:tc>
        <w:tc>
          <w:tcPr>
            <w:tcW w:w="2192" w:type="dxa"/>
          </w:tcPr>
          <w:p w:rsidR="00882621" w:rsidRPr="00882621" w:rsidRDefault="00882621" w:rsidP="00882621">
            <w:pPr>
              <w:spacing w:after="0" w:line="240" w:lineRule="auto"/>
              <w:rPr>
                <w:rFonts w:ascii="Times New Roman" w:hAnsi="Times New Roman" w:cs="Times New Roman"/>
                <w:sz w:val="20"/>
                <w:szCs w:val="20"/>
              </w:rPr>
            </w:pPr>
          </w:p>
        </w:tc>
        <w:tc>
          <w:tcPr>
            <w:tcW w:w="2193" w:type="dxa"/>
          </w:tcPr>
          <w:p w:rsidR="00882621" w:rsidRPr="00882621" w:rsidRDefault="00882621" w:rsidP="00882621">
            <w:pPr>
              <w:spacing w:after="0" w:line="240" w:lineRule="auto"/>
              <w:rPr>
                <w:rFonts w:ascii="Times New Roman" w:hAnsi="Times New Roman" w:cs="Times New Roman"/>
                <w:sz w:val="20"/>
                <w:szCs w:val="20"/>
              </w:rPr>
            </w:pPr>
          </w:p>
        </w:tc>
        <w:tc>
          <w:tcPr>
            <w:tcW w:w="2193" w:type="dxa"/>
          </w:tcPr>
          <w:p w:rsidR="00882621" w:rsidRPr="00882621" w:rsidRDefault="00882621" w:rsidP="00882621">
            <w:pPr>
              <w:spacing w:after="0" w:line="240" w:lineRule="auto"/>
              <w:rPr>
                <w:rFonts w:ascii="Times New Roman" w:hAnsi="Times New Roman" w:cs="Times New Roman"/>
                <w:sz w:val="20"/>
                <w:szCs w:val="20"/>
              </w:rPr>
            </w:pPr>
          </w:p>
        </w:tc>
        <w:tc>
          <w:tcPr>
            <w:tcW w:w="2193" w:type="dxa"/>
          </w:tcPr>
          <w:p w:rsidR="00882621" w:rsidRPr="00882621" w:rsidRDefault="00882621" w:rsidP="00882621">
            <w:pPr>
              <w:spacing w:after="0" w:line="240" w:lineRule="auto"/>
              <w:rPr>
                <w:rFonts w:ascii="Times New Roman" w:hAnsi="Times New Roman" w:cs="Times New Roman"/>
                <w:sz w:val="20"/>
                <w:szCs w:val="20"/>
              </w:rPr>
            </w:pPr>
          </w:p>
        </w:tc>
        <w:tc>
          <w:tcPr>
            <w:tcW w:w="2193" w:type="dxa"/>
          </w:tcPr>
          <w:p w:rsidR="00882621" w:rsidRPr="00882621" w:rsidRDefault="00882621" w:rsidP="00882621">
            <w:pPr>
              <w:spacing w:after="0" w:line="240" w:lineRule="auto"/>
              <w:rPr>
                <w:rFonts w:ascii="Times New Roman" w:hAnsi="Times New Roman" w:cs="Times New Roman"/>
                <w:sz w:val="20"/>
                <w:szCs w:val="20"/>
              </w:rPr>
            </w:pPr>
          </w:p>
        </w:tc>
        <w:tc>
          <w:tcPr>
            <w:tcW w:w="2193" w:type="dxa"/>
          </w:tcPr>
          <w:p w:rsidR="00882621" w:rsidRPr="00882621" w:rsidRDefault="00882621" w:rsidP="00882621">
            <w:pPr>
              <w:spacing w:after="0" w:line="240" w:lineRule="auto"/>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Глава городского (сельского) поселения   (уполномоченное лицо) ________________     ________________</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                                                                                                                          (подпись)        (расшифровка подписи)</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Главный бухгалтер ________________  ________________</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                                            (подпись)       (расшифровка подписи)</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«____» __________________ 20__ г.</w:t>
      </w:r>
    </w:p>
    <w:p w:rsidR="00882621" w:rsidRPr="00882621" w:rsidRDefault="00882621" w:rsidP="00882621">
      <w:pPr>
        <w:spacing w:after="0" w:line="240" w:lineRule="auto"/>
        <w:ind w:left="8222"/>
        <w:jc w:val="both"/>
        <w:rPr>
          <w:rFonts w:ascii="Times New Roman" w:hAnsi="Times New Roman" w:cs="Times New Roman"/>
          <w:sz w:val="20"/>
          <w:szCs w:val="20"/>
        </w:rPr>
      </w:pPr>
      <w:r w:rsidRPr="00882621">
        <w:rPr>
          <w:rFonts w:ascii="Times New Roman" w:hAnsi="Times New Roman" w:cs="Times New Roman"/>
          <w:sz w:val="20"/>
          <w:szCs w:val="20"/>
        </w:rPr>
        <w:br w:type="page"/>
      </w:r>
      <w:r w:rsidRPr="00882621">
        <w:rPr>
          <w:rFonts w:ascii="Times New Roman" w:hAnsi="Times New Roman" w:cs="Times New Roman"/>
          <w:sz w:val="20"/>
          <w:szCs w:val="20"/>
        </w:rPr>
        <w:lastRenderedPageBreak/>
        <w:t>Приложение № 3</w:t>
      </w:r>
    </w:p>
    <w:p w:rsidR="00882621" w:rsidRPr="00882621" w:rsidRDefault="00882621" w:rsidP="00882621">
      <w:pPr>
        <w:spacing w:after="0" w:line="240" w:lineRule="auto"/>
        <w:ind w:left="8222"/>
        <w:jc w:val="both"/>
        <w:rPr>
          <w:rFonts w:ascii="Times New Roman" w:hAnsi="Times New Roman" w:cs="Times New Roman"/>
          <w:sz w:val="20"/>
          <w:szCs w:val="20"/>
        </w:rPr>
      </w:pPr>
      <w:r w:rsidRPr="00882621">
        <w:rPr>
          <w:rFonts w:ascii="Times New Roman" w:hAnsi="Times New Roman" w:cs="Times New Roman"/>
          <w:sz w:val="20"/>
          <w:szCs w:val="20"/>
        </w:rPr>
        <w:t xml:space="preserve">к Соглашению о предоставлении иных межбюджетных трансфертов бюджету городского поселения </w:t>
      </w:r>
      <w:proofErr w:type="gramStart"/>
      <w:r w:rsidRPr="00882621">
        <w:rPr>
          <w:rFonts w:ascii="Times New Roman" w:hAnsi="Times New Roman" w:cs="Times New Roman"/>
          <w:sz w:val="20"/>
          <w:szCs w:val="20"/>
        </w:rPr>
        <w:t>Таёжный</w:t>
      </w:r>
      <w:proofErr w:type="gramEnd"/>
      <w:r w:rsidRPr="00882621">
        <w:rPr>
          <w:rFonts w:ascii="Times New Roman" w:hAnsi="Times New Roman" w:cs="Times New Roman"/>
          <w:sz w:val="20"/>
          <w:szCs w:val="20"/>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27.03.2024</w:t>
      </w:r>
    </w:p>
    <w:p w:rsidR="00882621" w:rsidRPr="00882621" w:rsidRDefault="00882621" w:rsidP="00882621">
      <w:pPr>
        <w:spacing w:after="0" w:line="240" w:lineRule="auto"/>
        <w:ind w:left="567"/>
        <w:jc w:val="center"/>
        <w:rPr>
          <w:rFonts w:ascii="Times New Roman" w:hAnsi="Times New Roman" w:cs="Times New Roman"/>
          <w:sz w:val="20"/>
          <w:szCs w:val="20"/>
        </w:rPr>
      </w:pP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 xml:space="preserve">ОТЧЕТ </w:t>
      </w: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 xml:space="preserve">о достижении значений результатов использования иных межбюджетных трансфертов (далее ИМБТ) </w:t>
      </w: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и обязательств, принятых в целях их достижения</w:t>
      </w:r>
    </w:p>
    <w:p w:rsidR="00882621" w:rsidRPr="00882621" w:rsidRDefault="00882621" w:rsidP="00882621">
      <w:pPr>
        <w:spacing w:after="0" w:line="240" w:lineRule="auto"/>
        <w:ind w:left="567"/>
        <w:jc w:val="center"/>
        <w:rPr>
          <w:rFonts w:ascii="Times New Roman" w:hAnsi="Times New Roman" w:cs="Times New Roman"/>
          <w:sz w:val="20"/>
          <w:szCs w:val="20"/>
        </w:rPr>
      </w:pPr>
      <w:r w:rsidRPr="00882621">
        <w:rPr>
          <w:rFonts w:ascii="Times New Roman" w:hAnsi="Times New Roman" w:cs="Times New Roman"/>
          <w:sz w:val="20"/>
          <w:szCs w:val="20"/>
        </w:rPr>
        <w:t>на 1 ________________ 20__ г.</w:t>
      </w:r>
    </w:p>
    <w:p w:rsidR="00882621" w:rsidRPr="00882621" w:rsidRDefault="00882621" w:rsidP="00882621">
      <w:pPr>
        <w:spacing w:after="0" w:line="240" w:lineRule="auto"/>
        <w:ind w:left="567"/>
        <w:jc w:val="center"/>
        <w:rPr>
          <w:rFonts w:ascii="Times New Roman" w:hAnsi="Times New Roman" w:cs="Times New Roman"/>
          <w:b/>
          <w:bCs/>
          <w:sz w:val="20"/>
          <w:szCs w:val="20"/>
        </w:rPr>
      </w:pPr>
    </w:p>
    <w:p w:rsidR="00882621" w:rsidRPr="00882621" w:rsidRDefault="00882621" w:rsidP="00882621">
      <w:pPr>
        <w:spacing w:after="0" w:line="240" w:lineRule="auto"/>
        <w:ind w:left="567"/>
        <w:rPr>
          <w:rFonts w:ascii="Times New Roman" w:hAnsi="Times New Roman" w:cs="Times New Roman"/>
          <w:sz w:val="20"/>
          <w:szCs w:val="20"/>
        </w:rPr>
      </w:pPr>
      <w:r w:rsidRPr="00882621">
        <w:rPr>
          <w:rFonts w:ascii="Times New Roman" w:hAnsi="Times New Roman" w:cs="Times New Roman"/>
          <w:sz w:val="20"/>
          <w:szCs w:val="20"/>
        </w:rPr>
        <w:t>1. Информация о достижении значений результатов использования ИМБТ и обязательствах, принятых в целях их достижения</w:t>
      </w:r>
    </w:p>
    <w:p w:rsidR="00882621" w:rsidRPr="00882621" w:rsidRDefault="00882621" w:rsidP="00882621">
      <w:pPr>
        <w:spacing w:after="0" w:line="240" w:lineRule="auto"/>
        <w:ind w:left="567"/>
        <w:jc w:val="center"/>
        <w:rPr>
          <w:rFonts w:ascii="Times New Roman" w:hAnsi="Times New Roman" w:cs="Times New Roman"/>
          <w:sz w:val="20"/>
          <w:szCs w:val="20"/>
        </w:rPr>
      </w:pPr>
    </w:p>
    <w:tbl>
      <w:tblPr>
        <w:tblW w:w="154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276"/>
        <w:gridCol w:w="850"/>
        <w:gridCol w:w="851"/>
        <w:gridCol w:w="850"/>
        <w:gridCol w:w="993"/>
        <w:gridCol w:w="1178"/>
        <w:gridCol w:w="1178"/>
        <w:gridCol w:w="1178"/>
        <w:gridCol w:w="1179"/>
        <w:gridCol w:w="608"/>
        <w:gridCol w:w="608"/>
        <w:gridCol w:w="609"/>
        <w:gridCol w:w="608"/>
        <w:gridCol w:w="608"/>
        <w:gridCol w:w="892"/>
      </w:tblGrid>
      <w:tr w:rsidR="00882621" w:rsidRPr="00882621" w:rsidTr="00AF3418">
        <w:trPr>
          <w:trHeight w:val="1308"/>
        </w:trPr>
        <w:tc>
          <w:tcPr>
            <w:tcW w:w="817" w:type="dxa"/>
            <w:vMerge w:val="restart"/>
            <w:vAlign w:val="center"/>
          </w:tcPr>
          <w:p w:rsidR="00882621" w:rsidRPr="00882621" w:rsidRDefault="00882621" w:rsidP="00882621">
            <w:pPr>
              <w:spacing w:after="0" w:line="240" w:lineRule="auto"/>
              <w:ind w:left="-141" w:right="-108"/>
              <w:jc w:val="center"/>
              <w:rPr>
                <w:rFonts w:ascii="Times New Roman" w:hAnsi="Times New Roman" w:cs="Times New Roman"/>
                <w:sz w:val="20"/>
                <w:szCs w:val="20"/>
              </w:rPr>
            </w:pPr>
            <w:r w:rsidRPr="00882621">
              <w:rPr>
                <w:rFonts w:ascii="Times New Roman" w:hAnsi="Times New Roman" w:cs="Times New Roman"/>
                <w:sz w:val="20"/>
                <w:szCs w:val="20"/>
              </w:rPr>
              <w:t>Направление расходов</w:t>
            </w:r>
          </w:p>
        </w:tc>
        <w:tc>
          <w:tcPr>
            <w:tcW w:w="1134" w:type="dxa"/>
            <w:vMerge w:val="restart"/>
            <w:vAlign w:val="center"/>
          </w:tcPr>
          <w:p w:rsidR="00882621" w:rsidRPr="00882621" w:rsidRDefault="00882621" w:rsidP="00882621">
            <w:pPr>
              <w:spacing w:after="0" w:line="240" w:lineRule="auto"/>
              <w:ind w:left="-141" w:right="-108"/>
              <w:jc w:val="center"/>
              <w:rPr>
                <w:rFonts w:ascii="Times New Roman" w:hAnsi="Times New Roman" w:cs="Times New Roman"/>
                <w:sz w:val="20"/>
                <w:szCs w:val="20"/>
              </w:rPr>
            </w:pPr>
            <w:r w:rsidRPr="00882621">
              <w:rPr>
                <w:rFonts w:ascii="Times New Roman" w:hAnsi="Times New Roman" w:cs="Times New Roman"/>
                <w:sz w:val="20"/>
                <w:szCs w:val="20"/>
              </w:rPr>
              <w:t>Результат использования ИМБТ</w:t>
            </w:r>
          </w:p>
        </w:tc>
        <w:tc>
          <w:tcPr>
            <w:tcW w:w="1276" w:type="dxa"/>
            <w:vMerge w:val="restart"/>
            <w:vAlign w:val="center"/>
          </w:tcPr>
          <w:p w:rsidR="00882621" w:rsidRPr="00882621" w:rsidRDefault="00882621" w:rsidP="00882621">
            <w:pPr>
              <w:spacing w:after="0" w:line="240" w:lineRule="auto"/>
              <w:ind w:left="-141" w:right="-108"/>
              <w:jc w:val="center"/>
              <w:rPr>
                <w:rFonts w:ascii="Times New Roman" w:hAnsi="Times New Roman" w:cs="Times New Roman"/>
                <w:sz w:val="20"/>
                <w:szCs w:val="20"/>
              </w:rPr>
            </w:pPr>
            <w:r w:rsidRPr="00882621">
              <w:rPr>
                <w:rFonts w:ascii="Times New Roman" w:hAnsi="Times New Roman" w:cs="Times New Roman"/>
                <w:sz w:val="20"/>
                <w:szCs w:val="20"/>
              </w:rPr>
              <w:t>Код результата федерального проекта</w:t>
            </w:r>
          </w:p>
        </w:tc>
        <w:tc>
          <w:tcPr>
            <w:tcW w:w="1701" w:type="dxa"/>
            <w:gridSpan w:val="2"/>
            <w:vMerge w:val="restart"/>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Плановые значения</w:t>
            </w:r>
          </w:p>
        </w:tc>
        <w:tc>
          <w:tcPr>
            <w:tcW w:w="1843" w:type="dxa"/>
            <w:gridSpan w:val="2"/>
            <w:vMerge w:val="restart"/>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Объем финансового обеспечения расходных обязательств муниципального</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образования, </w:t>
            </w:r>
            <w:proofErr w:type="spellStart"/>
            <w:r w:rsidRPr="00882621">
              <w:rPr>
                <w:rFonts w:ascii="Times New Roman" w:hAnsi="Times New Roman" w:cs="Times New Roman"/>
                <w:sz w:val="20"/>
                <w:szCs w:val="20"/>
              </w:rPr>
              <w:t>руб</w:t>
            </w:r>
            <w:proofErr w:type="spellEnd"/>
          </w:p>
        </w:tc>
        <w:tc>
          <w:tcPr>
            <w:tcW w:w="4713" w:type="dxa"/>
            <w:gridSpan w:val="4"/>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Фактически достигнутые значения</w:t>
            </w:r>
          </w:p>
        </w:tc>
        <w:tc>
          <w:tcPr>
            <w:tcW w:w="2433" w:type="dxa"/>
            <w:gridSpan w:val="4"/>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Объем обязательств, принятых в целях достижения результатов использования ИМБТ, </w:t>
            </w:r>
            <w:proofErr w:type="spellStart"/>
            <w:r w:rsidRPr="00882621">
              <w:rPr>
                <w:rFonts w:ascii="Times New Roman" w:hAnsi="Times New Roman" w:cs="Times New Roman"/>
                <w:sz w:val="20"/>
                <w:szCs w:val="20"/>
              </w:rPr>
              <w:t>руб</w:t>
            </w:r>
            <w:proofErr w:type="spellEnd"/>
          </w:p>
        </w:tc>
        <w:tc>
          <w:tcPr>
            <w:tcW w:w="1500" w:type="dxa"/>
            <w:gridSpan w:val="2"/>
            <w:vMerge w:val="restart"/>
            <w:vAlign w:val="center"/>
          </w:tcPr>
          <w:p w:rsidR="00882621" w:rsidRPr="00882621" w:rsidRDefault="00882621" w:rsidP="00882621">
            <w:pPr>
              <w:spacing w:after="0" w:line="240" w:lineRule="auto"/>
              <w:ind w:left="-25" w:right="-108"/>
              <w:jc w:val="center"/>
              <w:rPr>
                <w:rFonts w:ascii="Times New Roman" w:hAnsi="Times New Roman" w:cs="Times New Roman"/>
                <w:sz w:val="20"/>
                <w:szCs w:val="20"/>
              </w:rPr>
            </w:pPr>
            <w:r w:rsidRPr="00882621">
              <w:rPr>
                <w:rFonts w:ascii="Times New Roman" w:hAnsi="Times New Roman" w:cs="Times New Roman"/>
                <w:sz w:val="20"/>
                <w:szCs w:val="20"/>
              </w:rPr>
              <w:t xml:space="preserve">Неиспользованный объем финансового обеспечения расходных обязательств муниципального образования, </w:t>
            </w:r>
            <w:proofErr w:type="spellStart"/>
            <w:r w:rsidRPr="00882621">
              <w:rPr>
                <w:rFonts w:ascii="Times New Roman" w:hAnsi="Times New Roman" w:cs="Times New Roman"/>
                <w:sz w:val="20"/>
                <w:szCs w:val="20"/>
              </w:rPr>
              <w:t>руб</w:t>
            </w:r>
            <w:proofErr w:type="spellEnd"/>
          </w:p>
        </w:tc>
      </w:tr>
      <w:tr w:rsidR="00882621" w:rsidRPr="00882621" w:rsidTr="00AF3418">
        <w:trPr>
          <w:trHeight w:val="730"/>
        </w:trPr>
        <w:tc>
          <w:tcPr>
            <w:tcW w:w="817" w:type="dxa"/>
            <w:vMerge/>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134" w:type="dxa"/>
            <w:vMerge/>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276" w:type="dxa"/>
            <w:vMerge/>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701" w:type="dxa"/>
            <w:gridSpan w:val="2"/>
            <w:vMerge/>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1843" w:type="dxa"/>
            <w:gridSpan w:val="2"/>
            <w:vMerge/>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2356" w:type="dxa"/>
            <w:gridSpan w:val="2"/>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на отчетную дату</w:t>
            </w:r>
          </w:p>
        </w:tc>
        <w:tc>
          <w:tcPr>
            <w:tcW w:w="2357" w:type="dxa"/>
            <w:gridSpan w:val="2"/>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 xml:space="preserve">отклонение от </w:t>
            </w:r>
            <w:proofErr w:type="gramStart"/>
            <w:r w:rsidRPr="00882621">
              <w:rPr>
                <w:rFonts w:ascii="Times New Roman" w:hAnsi="Times New Roman" w:cs="Times New Roman"/>
                <w:sz w:val="20"/>
                <w:szCs w:val="20"/>
              </w:rPr>
              <w:t>планового</w:t>
            </w:r>
            <w:proofErr w:type="gram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значения</w:t>
            </w:r>
          </w:p>
        </w:tc>
        <w:tc>
          <w:tcPr>
            <w:tcW w:w="1216" w:type="dxa"/>
            <w:gridSpan w:val="2"/>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обязательств</w:t>
            </w:r>
          </w:p>
        </w:tc>
        <w:tc>
          <w:tcPr>
            <w:tcW w:w="1217" w:type="dxa"/>
            <w:gridSpan w:val="2"/>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денежных обязательств</w:t>
            </w:r>
          </w:p>
        </w:tc>
        <w:tc>
          <w:tcPr>
            <w:tcW w:w="1500" w:type="dxa"/>
            <w:gridSpan w:val="2"/>
            <w:vMerge/>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r>
      <w:tr w:rsidR="00882621" w:rsidRPr="00882621" w:rsidTr="00AF3418">
        <w:trPr>
          <w:trHeight w:val="1932"/>
        </w:trPr>
        <w:tc>
          <w:tcPr>
            <w:tcW w:w="817" w:type="dxa"/>
            <w:vMerge/>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134" w:type="dxa"/>
            <w:vMerge/>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276" w:type="dxa"/>
            <w:vMerge/>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850"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даты</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заключения</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соглашения</w:t>
            </w:r>
          </w:p>
        </w:tc>
        <w:tc>
          <w:tcPr>
            <w:tcW w:w="851"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w:t>
            </w:r>
            <w:proofErr w:type="gramStart"/>
            <w:r w:rsidRPr="00882621">
              <w:rPr>
                <w:rFonts w:ascii="Times New Roman" w:hAnsi="Times New Roman" w:cs="Times New Roman"/>
                <w:sz w:val="20"/>
                <w:szCs w:val="20"/>
              </w:rPr>
              <w:t>с</w:t>
            </w:r>
            <w:proofErr w:type="gram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начала</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текущего</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финансов</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ого</w:t>
            </w:r>
            <w:proofErr w:type="gramEnd"/>
            <w:r w:rsidRPr="00882621">
              <w:rPr>
                <w:rFonts w:ascii="Times New Roman" w:hAnsi="Times New Roman" w:cs="Times New Roman"/>
                <w:sz w:val="20"/>
                <w:szCs w:val="20"/>
              </w:rPr>
              <w:t xml:space="preserve"> года</w:t>
            </w:r>
          </w:p>
        </w:tc>
        <w:tc>
          <w:tcPr>
            <w:tcW w:w="850"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993"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них в размере</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spellStart"/>
            <w:r w:rsidRPr="00882621">
              <w:rPr>
                <w:rFonts w:ascii="Times New Roman" w:hAnsi="Times New Roman" w:cs="Times New Roman"/>
                <w:sz w:val="20"/>
                <w:szCs w:val="20"/>
              </w:rPr>
              <w:t>софинансирования</w:t>
            </w:r>
            <w:proofErr w:type="spell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бюджета</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Советского района</w:t>
            </w: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с даты</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заключения</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соглашения</w:t>
            </w: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w:t>
            </w:r>
            <w:proofErr w:type="gramStart"/>
            <w:r w:rsidRPr="00882621">
              <w:rPr>
                <w:rFonts w:ascii="Times New Roman" w:hAnsi="Times New Roman" w:cs="Times New Roman"/>
                <w:sz w:val="20"/>
                <w:szCs w:val="20"/>
              </w:rPr>
              <w:t>с</w:t>
            </w:r>
            <w:proofErr w:type="gram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начала</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текущего</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финансового</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года</w:t>
            </w: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в абсолютных</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величинах</w:t>
            </w:r>
            <w:proofErr w:type="gramEnd"/>
          </w:p>
        </w:tc>
        <w:tc>
          <w:tcPr>
            <w:tcW w:w="1179"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В процентах</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них в размере</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бюджета Советского района</w:t>
            </w:r>
          </w:p>
        </w:tc>
        <w:tc>
          <w:tcPr>
            <w:tcW w:w="609"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них в размере</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spellStart"/>
            <w:r w:rsidRPr="00882621">
              <w:rPr>
                <w:rFonts w:ascii="Times New Roman" w:hAnsi="Times New Roman" w:cs="Times New Roman"/>
                <w:sz w:val="20"/>
                <w:szCs w:val="20"/>
              </w:rPr>
              <w:t>софинансирования</w:t>
            </w:r>
            <w:proofErr w:type="spell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бюджета</w:t>
            </w:r>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Советского района</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Всего</w:t>
            </w:r>
          </w:p>
          <w:p w:rsidR="00882621" w:rsidRPr="00882621" w:rsidRDefault="00882621" w:rsidP="00882621">
            <w:pPr>
              <w:spacing w:after="0" w:line="240" w:lineRule="auto"/>
              <w:ind w:left="-108" w:right="-108"/>
              <w:jc w:val="center"/>
              <w:rPr>
                <w:rFonts w:ascii="Times New Roman" w:hAnsi="Times New Roman" w:cs="Times New Roman"/>
                <w:sz w:val="20"/>
                <w:szCs w:val="20"/>
              </w:rPr>
            </w:pP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(гр.9–</w:t>
            </w:r>
            <w:proofErr w:type="gram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гр.15)</w:t>
            </w:r>
          </w:p>
        </w:tc>
        <w:tc>
          <w:tcPr>
            <w:tcW w:w="892"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них в размере</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spellStart"/>
            <w:r w:rsidRPr="00882621">
              <w:rPr>
                <w:rFonts w:ascii="Times New Roman" w:hAnsi="Times New Roman" w:cs="Times New Roman"/>
                <w:sz w:val="20"/>
                <w:szCs w:val="20"/>
              </w:rPr>
              <w:t>софинансирования</w:t>
            </w:r>
            <w:proofErr w:type="spell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из бюджета</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Советского района (гр.10 –</w:t>
            </w:r>
            <w:proofErr w:type="gramEnd"/>
          </w:p>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гр.16)</w:t>
            </w:r>
          </w:p>
        </w:tc>
      </w:tr>
      <w:tr w:rsidR="00882621" w:rsidRPr="00882621" w:rsidTr="00AF3418">
        <w:tc>
          <w:tcPr>
            <w:tcW w:w="817" w:type="dxa"/>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1134" w:type="dxa"/>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r w:rsidRPr="00882621">
              <w:rPr>
                <w:rFonts w:ascii="Times New Roman" w:hAnsi="Times New Roman" w:cs="Times New Roman"/>
                <w:sz w:val="20"/>
                <w:szCs w:val="20"/>
              </w:rPr>
              <w:t>2</w:t>
            </w:r>
          </w:p>
        </w:tc>
        <w:tc>
          <w:tcPr>
            <w:tcW w:w="1276" w:type="dxa"/>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r w:rsidRPr="00882621">
              <w:rPr>
                <w:rFonts w:ascii="Times New Roman" w:hAnsi="Times New Roman" w:cs="Times New Roman"/>
                <w:sz w:val="20"/>
                <w:szCs w:val="20"/>
              </w:rPr>
              <w:t>3</w:t>
            </w:r>
          </w:p>
        </w:tc>
        <w:tc>
          <w:tcPr>
            <w:tcW w:w="850"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4</w:t>
            </w:r>
          </w:p>
        </w:tc>
        <w:tc>
          <w:tcPr>
            <w:tcW w:w="851"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5</w:t>
            </w:r>
          </w:p>
        </w:tc>
        <w:tc>
          <w:tcPr>
            <w:tcW w:w="850"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6</w:t>
            </w:r>
          </w:p>
        </w:tc>
        <w:tc>
          <w:tcPr>
            <w:tcW w:w="993"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7</w:t>
            </w: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8</w:t>
            </w: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9</w:t>
            </w: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10</w:t>
            </w:r>
          </w:p>
        </w:tc>
        <w:tc>
          <w:tcPr>
            <w:tcW w:w="1179"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11</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12</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13</w:t>
            </w:r>
          </w:p>
        </w:tc>
        <w:tc>
          <w:tcPr>
            <w:tcW w:w="609"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14</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15</w:t>
            </w: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16</w:t>
            </w:r>
          </w:p>
        </w:tc>
        <w:tc>
          <w:tcPr>
            <w:tcW w:w="892"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17</w:t>
            </w:r>
          </w:p>
        </w:tc>
      </w:tr>
      <w:tr w:rsidR="00882621" w:rsidRPr="00882621" w:rsidTr="00AF3418">
        <w:tc>
          <w:tcPr>
            <w:tcW w:w="817" w:type="dxa"/>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134" w:type="dxa"/>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1276" w:type="dxa"/>
            <w:vAlign w:val="center"/>
          </w:tcPr>
          <w:p w:rsidR="00882621" w:rsidRPr="00882621" w:rsidRDefault="00882621" w:rsidP="00882621">
            <w:pPr>
              <w:spacing w:after="0" w:line="240" w:lineRule="auto"/>
              <w:ind w:right="-108"/>
              <w:jc w:val="center"/>
              <w:rPr>
                <w:rFonts w:ascii="Times New Roman" w:hAnsi="Times New Roman" w:cs="Times New Roman"/>
                <w:sz w:val="20"/>
                <w:szCs w:val="20"/>
              </w:rPr>
            </w:pPr>
          </w:p>
        </w:tc>
        <w:tc>
          <w:tcPr>
            <w:tcW w:w="850"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851"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850"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993"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117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1179"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609"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608"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c>
          <w:tcPr>
            <w:tcW w:w="892" w:type="dxa"/>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2. Аналитическая информация о достижении значений результатов использования ИМБТ и обязательствах, принятых в целях их достижения</w:t>
      </w:r>
    </w:p>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2.1 Аналитическая информация о достижении значений результатов использования ИМБТ и объеме обязательств муниципальных образований, принятых в целях их достижения</w:t>
      </w:r>
    </w:p>
    <w:p w:rsidR="00882621" w:rsidRPr="00882621" w:rsidRDefault="00882621" w:rsidP="00882621">
      <w:pPr>
        <w:spacing w:after="0" w:line="240" w:lineRule="auto"/>
        <w:rPr>
          <w:rFonts w:ascii="Times New Roman" w:hAnsi="Times New Roman" w:cs="Times New Roman"/>
          <w:b/>
          <w:bCs/>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851"/>
        <w:gridCol w:w="708"/>
        <w:gridCol w:w="1276"/>
        <w:gridCol w:w="709"/>
        <w:gridCol w:w="992"/>
        <w:gridCol w:w="1033"/>
        <w:gridCol w:w="952"/>
        <w:gridCol w:w="992"/>
        <w:gridCol w:w="1221"/>
        <w:gridCol w:w="905"/>
        <w:gridCol w:w="851"/>
        <w:gridCol w:w="1134"/>
        <w:gridCol w:w="1842"/>
      </w:tblGrid>
      <w:tr w:rsidR="00882621" w:rsidRPr="00882621" w:rsidTr="00AF3418">
        <w:tc>
          <w:tcPr>
            <w:tcW w:w="1526" w:type="dxa"/>
            <w:gridSpan w:val="2"/>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Направление расходов</w:t>
            </w:r>
          </w:p>
        </w:tc>
        <w:tc>
          <w:tcPr>
            <w:tcW w:w="992"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Результат использования ИМБТ</w:t>
            </w:r>
          </w:p>
        </w:tc>
        <w:tc>
          <w:tcPr>
            <w:tcW w:w="1559" w:type="dxa"/>
            <w:gridSpan w:val="2"/>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Единица измерения</w:t>
            </w:r>
          </w:p>
        </w:tc>
        <w:tc>
          <w:tcPr>
            <w:tcW w:w="1276"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Код результата федерального проекта</w:t>
            </w:r>
          </w:p>
        </w:tc>
        <w:tc>
          <w:tcPr>
            <w:tcW w:w="709"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Код</w:t>
            </w:r>
          </w:p>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строки</w:t>
            </w:r>
          </w:p>
        </w:tc>
        <w:tc>
          <w:tcPr>
            <w:tcW w:w="2025" w:type="dxa"/>
            <w:gridSpan w:val="2"/>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Плановые значения</w:t>
            </w:r>
          </w:p>
        </w:tc>
        <w:tc>
          <w:tcPr>
            <w:tcW w:w="6055" w:type="dxa"/>
            <w:gridSpan w:val="6"/>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Фактически достигнутые значения</w:t>
            </w:r>
          </w:p>
        </w:tc>
        <w:tc>
          <w:tcPr>
            <w:tcW w:w="1842" w:type="dxa"/>
            <w:vMerge w:val="restart"/>
            <w:vAlign w:val="center"/>
          </w:tcPr>
          <w:p w:rsidR="00882621" w:rsidRPr="00882621" w:rsidRDefault="00882621" w:rsidP="00882621">
            <w:pPr>
              <w:spacing w:after="0" w:line="240" w:lineRule="auto"/>
              <w:ind w:left="-108" w:right="-108"/>
              <w:jc w:val="center"/>
              <w:rPr>
                <w:rFonts w:ascii="Times New Roman" w:hAnsi="Times New Roman" w:cs="Times New Roman"/>
                <w:sz w:val="20"/>
                <w:szCs w:val="20"/>
              </w:rPr>
            </w:pPr>
            <w:r w:rsidRPr="00882621">
              <w:rPr>
                <w:rFonts w:ascii="Times New Roman" w:hAnsi="Times New Roman" w:cs="Times New Roman"/>
                <w:sz w:val="20"/>
                <w:szCs w:val="20"/>
              </w:rPr>
              <w:t>уровень</w:t>
            </w:r>
          </w:p>
          <w:p w:rsidR="00882621" w:rsidRPr="00882621" w:rsidRDefault="00882621" w:rsidP="00882621">
            <w:pPr>
              <w:spacing w:after="0" w:line="240" w:lineRule="auto"/>
              <w:ind w:left="-108" w:right="-108"/>
              <w:jc w:val="center"/>
              <w:rPr>
                <w:rFonts w:ascii="Times New Roman" w:hAnsi="Times New Roman" w:cs="Times New Roman"/>
                <w:sz w:val="20"/>
                <w:szCs w:val="20"/>
              </w:rPr>
            </w:pP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w:t>
            </w:r>
          </w:p>
        </w:tc>
      </w:tr>
      <w:tr w:rsidR="00882621" w:rsidRPr="00882621" w:rsidTr="00AF3418">
        <w:tc>
          <w:tcPr>
            <w:tcW w:w="817"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наименование</w:t>
            </w:r>
          </w:p>
        </w:tc>
        <w:tc>
          <w:tcPr>
            <w:tcW w:w="709"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 xml:space="preserve">код </w:t>
            </w:r>
            <w:proofErr w:type="gramStart"/>
            <w:r w:rsidRPr="00882621">
              <w:rPr>
                <w:rFonts w:ascii="Times New Roman" w:hAnsi="Times New Roman" w:cs="Times New Roman"/>
                <w:sz w:val="20"/>
                <w:szCs w:val="20"/>
              </w:rPr>
              <w:t>по</w:t>
            </w:r>
            <w:proofErr w:type="gramEnd"/>
          </w:p>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БК</w:t>
            </w:r>
          </w:p>
        </w:tc>
        <w:tc>
          <w:tcPr>
            <w:tcW w:w="992"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851"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наименование</w:t>
            </w:r>
          </w:p>
        </w:tc>
        <w:tc>
          <w:tcPr>
            <w:tcW w:w="708"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 xml:space="preserve">код </w:t>
            </w:r>
            <w:proofErr w:type="gramStart"/>
            <w:r w:rsidRPr="00882621">
              <w:rPr>
                <w:rFonts w:ascii="Times New Roman" w:hAnsi="Times New Roman" w:cs="Times New Roman"/>
                <w:sz w:val="20"/>
                <w:szCs w:val="20"/>
              </w:rPr>
              <w:t>по</w:t>
            </w:r>
            <w:proofErr w:type="gramEnd"/>
          </w:p>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ОКЕИ</w:t>
            </w:r>
          </w:p>
        </w:tc>
        <w:tc>
          <w:tcPr>
            <w:tcW w:w="1276"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709"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992"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с даты заключения</w:t>
            </w:r>
            <w:proofErr w:type="gramEnd"/>
            <w:r w:rsidRPr="00882621">
              <w:rPr>
                <w:rFonts w:ascii="Times New Roman" w:hAnsi="Times New Roman" w:cs="Times New Roman"/>
                <w:sz w:val="20"/>
                <w:szCs w:val="20"/>
              </w:rPr>
              <w:t xml:space="preserve"> соглашения</w:t>
            </w:r>
          </w:p>
        </w:tc>
        <w:tc>
          <w:tcPr>
            <w:tcW w:w="1033" w:type="dxa"/>
            <w:vMerge w:val="restart"/>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из них с начала текущего финансового</w:t>
            </w:r>
          </w:p>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года</w:t>
            </w:r>
          </w:p>
        </w:tc>
        <w:tc>
          <w:tcPr>
            <w:tcW w:w="1944" w:type="dxa"/>
            <w:gridSpan w:val="2"/>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на отчетную дату</w:t>
            </w:r>
          </w:p>
        </w:tc>
        <w:tc>
          <w:tcPr>
            <w:tcW w:w="2126" w:type="dxa"/>
            <w:gridSpan w:val="2"/>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отклонение от планового значения</w:t>
            </w:r>
          </w:p>
        </w:tc>
        <w:tc>
          <w:tcPr>
            <w:tcW w:w="1985" w:type="dxa"/>
            <w:gridSpan w:val="2"/>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причина отклонения</w:t>
            </w:r>
          </w:p>
        </w:tc>
        <w:tc>
          <w:tcPr>
            <w:tcW w:w="1842"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r w:rsidR="00882621" w:rsidRPr="00882621" w:rsidTr="00AF3418">
        <w:tc>
          <w:tcPr>
            <w:tcW w:w="817"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709"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992"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851"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708"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1276"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709"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992"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1033" w:type="dxa"/>
            <w:vMerge/>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
        </w:tc>
        <w:tc>
          <w:tcPr>
            <w:tcW w:w="952" w:type="dxa"/>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с даты заключения</w:t>
            </w:r>
            <w:proofErr w:type="gramEnd"/>
            <w:r w:rsidRPr="00882621">
              <w:rPr>
                <w:rFonts w:ascii="Times New Roman" w:hAnsi="Times New Roman" w:cs="Times New Roman"/>
                <w:sz w:val="20"/>
                <w:szCs w:val="20"/>
              </w:rPr>
              <w:t xml:space="preserve"> соглашения</w:t>
            </w:r>
          </w:p>
        </w:tc>
        <w:tc>
          <w:tcPr>
            <w:tcW w:w="992" w:type="dxa"/>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из них с начала текущего финансового года</w:t>
            </w:r>
          </w:p>
        </w:tc>
        <w:tc>
          <w:tcPr>
            <w:tcW w:w="1221" w:type="dxa"/>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в абсолютных величинах (гр. 7 - гр. 9)</w:t>
            </w:r>
          </w:p>
        </w:tc>
        <w:tc>
          <w:tcPr>
            <w:tcW w:w="905" w:type="dxa"/>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в процентах гр.11/гр.7×100%</w:t>
            </w:r>
          </w:p>
        </w:tc>
        <w:tc>
          <w:tcPr>
            <w:tcW w:w="851" w:type="dxa"/>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код</w:t>
            </w:r>
          </w:p>
        </w:tc>
        <w:tc>
          <w:tcPr>
            <w:tcW w:w="1134" w:type="dxa"/>
            <w:vAlign w:val="center"/>
          </w:tcPr>
          <w:p w:rsidR="00882621" w:rsidRPr="00882621" w:rsidRDefault="00882621" w:rsidP="00882621">
            <w:pPr>
              <w:spacing w:after="0" w:line="240" w:lineRule="auto"/>
              <w:ind w:left="-142" w:right="-108"/>
              <w:jc w:val="center"/>
              <w:rPr>
                <w:rFonts w:ascii="Times New Roman" w:hAnsi="Times New Roman" w:cs="Times New Roman"/>
                <w:sz w:val="20"/>
                <w:szCs w:val="20"/>
              </w:rPr>
            </w:pPr>
            <w:r w:rsidRPr="00882621">
              <w:rPr>
                <w:rFonts w:ascii="Times New Roman" w:hAnsi="Times New Roman" w:cs="Times New Roman"/>
                <w:sz w:val="20"/>
                <w:szCs w:val="20"/>
              </w:rPr>
              <w:t>наименование</w:t>
            </w:r>
          </w:p>
        </w:tc>
        <w:tc>
          <w:tcPr>
            <w:tcW w:w="1842"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r w:rsidR="00882621" w:rsidRPr="00882621" w:rsidTr="00AF3418">
        <w:tc>
          <w:tcPr>
            <w:tcW w:w="81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70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3</w:t>
            </w: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4</w:t>
            </w:r>
          </w:p>
        </w:tc>
        <w:tc>
          <w:tcPr>
            <w:tcW w:w="7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5</w:t>
            </w:r>
          </w:p>
        </w:tc>
        <w:tc>
          <w:tcPr>
            <w:tcW w:w="1276"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5.1</w:t>
            </w:r>
          </w:p>
        </w:tc>
        <w:tc>
          <w:tcPr>
            <w:tcW w:w="70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6</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7</w:t>
            </w:r>
          </w:p>
        </w:tc>
        <w:tc>
          <w:tcPr>
            <w:tcW w:w="103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8</w:t>
            </w:r>
          </w:p>
        </w:tc>
        <w:tc>
          <w:tcPr>
            <w:tcW w:w="95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9</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10</w:t>
            </w:r>
          </w:p>
        </w:tc>
        <w:tc>
          <w:tcPr>
            <w:tcW w:w="122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11</w:t>
            </w:r>
          </w:p>
        </w:tc>
        <w:tc>
          <w:tcPr>
            <w:tcW w:w="90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12</w:t>
            </w: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13</w:t>
            </w:r>
          </w:p>
        </w:tc>
        <w:tc>
          <w:tcPr>
            <w:tcW w:w="1134"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14</w:t>
            </w:r>
          </w:p>
        </w:tc>
        <w:tc>
          <w:tcPr>
            <w:tcW w:w="184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15</w:t>
            </w:r>
          </w:p>
        </w:tc>
      </w:tr>
      <w:tr w:rsidR="00882621" w:rsidRPr="00882621" w:rsidTr="00AF3418">
        <w:tc>
          <w:tcPr>
            <w:tcW w:w="817"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09"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276"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0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0100</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033"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5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22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05"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134"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84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59"/>
        <w:gridCol w:w="1026"/>
        <w:gridCol w:w="1418"/>
        <w:gridCol w:w="992"/>
        <w:gridCol w:w="851"/>
        <w:gridCol w:w="1168"/>
        <w:gridCol w:w="851"/>
        <w:gridCol w:w="992"/>
        <w:gridCol w:w="992"/>
        <w:gridCol w:w="851"/>
        <w:gridCol w:w="708"/>
        <w:gridCol w:w="934"/>
        <w:gridCol w:w="688"/>
        <w:gridCol w:w="895"/>
        <w:gridCol w:w="730"/>
        <w:gridCol w:w="1254"/>
      </w:tblGrid>
      <w:tr w:rsidR="00882621" w:rsidRPr="00882621" w:rsidTr="00AF3418">
        <w:tc>
          <w:tcPr>
            <w:tcW w:w="675"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строки</w:t>
            </w:r>
          </w:p>
        </w:tc>
        <w:tc>
          <w:tcPr>
            <w:tcW w:w="15309" w:type="dxa"/>
            <w:gridSpan w:val="16"/>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Объем обязательств, принятых в целях достижения результатов использования ИМБТ, </w:t>
            </w:r>
            <w:proofErr w:type="spellStart"/>
            <w:r w:rsidRPr="00882621">
              <w:rPr>
                <w:rFonts w:ascii="Times New Roman" w:hAnsi="Times New Roman" w:cs="Times New Roman"/>
                <w:sz w:val="20"/>
                <w:szCs w:val="20"/>
              </w:rPr>
              <w:t>руб</w:t>
            </w:r>
            <w:proofErr w:type="spellEnd"/>
          </w:p>
        </w:tc>
      </w:tr>
      <w:tr w:rsidR="00882621" w:rsidRPr="00882621" w:rsidTr="00AF3418">
        <w:tc>
          <w:tcPr>
            <w:tcW w:w="675" w:type="dxa"/>
            <w:vMerge/>
          </w:tcPr>
          <w:p w:rsidR="00882621" w:rsidRPr="00882621" w:rsidRDefault="00882621" w:rsidP="00882621">
            <w:pPr>
              <w:spacing w:after="0" w:line="240" w:lineRule="auto"/>
              <w:jc w:val="center"/>
              <w:rPr>
                <w:rFonts w:ascii="Times New Roman" w:hAnsi="Times New Roman" w:cs="Times New Roman"/>
                <w:sz w:val="20"/>
                <w:szCs w:val="20"/>
              </w:rPr>
            </w:pPr>
          </w:p>
        </w:tc>
        <w:tc>
          <w:tcPr>
            <w:tcW w:w="4395" w:type="dxa"/>
            <w:gridSpan w:val="4"/>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10914" w:type="dxa"/>
            <w:gridSpan w:val="1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в том числе</w:t>
            </w:r>
          </w:p>
        </w:tc>
      </w:tr>
      <w:tr w:rsidR="00882621" w:rsidRPr="00882621" w:rsidTr="00AF3418">
        <w:tc>
          <w:tcPr>
            <w:tcW w:w="675" w:type="dxa"/>
            <w:vMerge/>
          </w:tcPr>
          <w:p w:rsidR="00882621" w:rsidRPr="00882621" w:rsidRDefault="00882621" w:rsidP="00882621">
            <w:pPr>
              <w:spacing w:after="0" w:line="240" w:lineRule="auto"/>
              <w:jc w:val="center"/>
              <w:rPr>
                <w:rFonts w:ascii="Times New Roman" w:hAnsi="Times New Roman" w:cs="Times New Roman"/>
                <w:sz w:val="20"/>
                <w:szCs w:val="20"/>
              </w:rPr>
            </w:pPr>
          </w:p>
        </w:tc>
        <w:tc>
          <w:tcPr>
            <w:tcW w:w="4395" w:type="dxa"/>
            <w:gridSpan w:val="4"/>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862" w:type="dxa"/>
            <w:gridSpan w:val="4"/>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получателями средств местного бюджета</w:t>
            </w:r>
          </w:p>
        </w:tc>
        <w:tc>
          <w:tcPr>
            <w:tcW w:w="3485" w:type="dxa"/>
            <w:gridSpan w:val="4"/>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получателями субсидии (бюджетных инвестиций) из местного бюджета</w:t>
            </w:r>
          </w:p>
        </w:tc>
        <w:tc>
          <w:tcPr>
            <w:tcW w:w="3567" w:type="dxa"/>
            <w:gridSpan w:val="4"/>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общий объем обязательств городских, сельских поселений (внутригородских районов),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муниципального района (городского округа с внутригородским делением)</w:t>
            </w:r>
          </w:p>
        </w:tc>
      </w:tr>
      <w:tr w:rsidR="00882621" w:rsidRPr="00882621" w:rsidTr="00AF3418">
        <w:tc>
          <w:tcPr>
            <w:tcW w:w="675" w:type="dxa"/>
            <w:vMerge/>
          </w:tcPr>
          <w:p w:rsidR="00882621" w:rsidRPr="00882621" w:rsidRDefault="00882621" w:rsidP="00882621">
            <w:pPr>
              <w:spacing w:after="0" w:line="240" w:lineRule="auto"/>
              <w:jc w:val="center"/>
              <w:rPr>
                <w:rFonts w:ascii="Times New Roman" w:hAnsi="Times New Roman" w:cs="Times New Roman"/>
                <w:sz w:val="20"/>
                <w:szCs w:val="20"/>
              </w:rPr>
            </w:pPr>
          </w:p>
        </w:tc>
        <w:tc>
          <w:tcPr>
            <w:tcW w:w="1985"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обязательств</w:t>
            </w:r>
          </w:p>
        </w:tc>
        <w:tc>
          <w:tcPr>
            <w:tcW w:w="2410"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денежных обязательств</w:t>
            </w:r>
          </w:p>
        </w:tc>
        <w:tc>
          <w:tcPr>
            <w:tcW w:w="2019"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бюджетных обязательств</w:t>
            </w:r>
          </w:p>
        </w:tc>
        <w:tc>
          <w:tcPr>
            <w:tcW w:w="1843"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денежных обязательств</w:t>
            </w:r>
          </w:p>
        </w:tc>
        <w:tc>
          <w:tcPr>
            <w:tcW w:w="1843"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обязательств</w:t>
            </w:r>
          </w:p>
        </w:tc>
        <w:tc>
          <w:tcPr>
            <w:tcW w:w="1642"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денежных обязательств</w:t>
            </w:r>
          </w:p>
        </w:tc>
        <w:tc>
          <w:tcPr>
            <w:tcW w:w="1583"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обязательств</w:t>
            </w:r>
          </w:p>
        </w:tc>
        <w:tc>
          <w:tcPr>
            <w:tcW w:w="1984"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денежных обязательств</w:t>
            </w:r>
          </w:p>
        </w:tc>
      </w:tr>
      <w:tr w:rsidR="00882621" w:rsidRPr="00882621" w:rsidTr="00AF3418">
        <w:tc>
          <w:tcPr>
            <w:tcW w:w="675" w:type="dxa"/>
          </w:tcPr>
          <w:p w:rsidR="00882621" w:rsidRPr="00882621" w:rsidRDefault="00882621" w:rsidP="00882621">
            <w:pPr>
              <w:spacing w:after="0" w:line="240" w:lineRule="auto"/>
              <w:jc w:val="center"/>
              <w:rPr>
                <w:rFonts w:ascii="Times New Roman" w:hAnsi="Times New Roman" w:cs="Times New Roman"/>
                <w:sz w:val="20"/>
                <w:szCs w:val="20"/>
              </w:rPr>
            </w:pPr>
          </w:p>
        </w:tc>
        <w:tc>
          <w:tcPr>
            <w:tcW w:w="959"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w:t>
            </w:r>
            <w:proofErr w:type="gramStart"/>
            <w:r w:rsidRPr="00882621">
              <w:rPr>
                <w:rFonts w:ascii="Times New Roman" w:hAnsi="Times New Roman" w:cs="Times New Roman"/>
                <w:sz w:val="20"/>
                <w:szCs w:val="20"/>
              </w:rPr>
              <w:t>о(</w:t>
            </w:r>
            <w:proofErr w:type="gramEnd"/>
            <w:r w:rsidRPr="00882621">
              <w:rPr>
                <w:rFonts w:ascii="Times New Roman" w:hAnsi="Times New Roman" w:cs="Times New Roman"/>
                <w:sz w:val="20"/>
                <w:szCs w:val="20"/>
              </w:rPr>
              <w:t>гр.20 +гр.24 +</w:t>
            </w:r>
          </w:p>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гр.28)</w:t>
            </w:r>
          </w:p>
        </w:tc>
        <w:tc>
          <w:tcPr>
            <w:tcW w:w="1026"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  (гр.21 +</w:t>
            </w:r>
            <w:proofErr w:type="gramEnd"/>
          </w:p>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гр.25 + гр.29)</w:t>
            </w:r>
          </w:p>
        </w:tc>
        <w:tc>
          <w:tcPr>
            <w:tcW w:w="1418"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p w:rsidR="00882621" w:rsidRPr="00882621" w:rsidRDefault="00882621" w:rsidP="00882621">
            <w:pPr>
              <w:spacing w:after="0" w:line="240" w:lineRule="auto"/>
              <w:ind w:lef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(гр.22 +</w:t>
            </w:r>
            <w:proofErr w:type="gramEnd"/>
          </w:p>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гр. 26 +</w:t>
            </w:r>
          </w:p>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гр. 30)</w:t>
            </w:r>
          </w:p>
        </w:tc>
        <w:tc>
          <w:tcPr>
            <w:tcW w:w="992"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 </w:t>
            </w:r>
          </w:p>
          <w:p w:rsidR="00882621" w:rsidRPr="00882621" w:rsidRDefault="00882621" w:rsidP="00882621">
            <w:pPr>
              <w:spacing w:after="0" w:line="240" w:lineRule="auto"/>
              <w:ind w:left="-108"/>
              <w:jc w:val="center"/>
              <w:rPr>
                <w:rFonts w:ascii="Times New Roman" w:hAnsi="Times New Roman" w:cs="Times New Roman"/>
                <w:sz w:val="20"/>
                <w:szCs w:val="20"/>
              </w:rPr>
            </w:pPr>
            <w:proofErr w:type="gramStart"/>
            <w:r w:rsidRPr="00882621">
              <w:rPr>
                <w:rFonts w:ascii="Times New Roman" w:hAnsi="Times New Roman" w:cs="Times New Roman"/>
                <w:sz w:val="20"/>
                <w:szCs w:val="20"/>
              </w:rPr>
              <w:t>(гр.23 +</w:t>
            </w:r>
            <w:proofErr w:type="gramEnd"/>
          </w:p>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гр.27 + гр.31)</w:t>
            </w:r>
          </w:p>
        </w:tc>
        <w:tc>
          <w:tcPr>
            <w:tcW w:w="851"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1168"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c>
          <w:tcPr>
            <w:tcW w:w="851"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992"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c>
          <w:tcPr>
            <w:tcW w:w="992"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851"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c>
          <w:tcPr>
            <w:tcW w:w="708"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934"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c>
          <w:tcPr>
            <w:tcW w:w="688"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895"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c>
          <w:tcPr>
            <w:tcW w:w="730"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1254" w:type="dxa"/>
            <w:vAlign w:val="center"/>
          </w:tcPr>
          <w:p w:rsidR="00882621" w:rsidRPr="00882621" w:rsidRDefault="00882621" w:rsidP="00882621">
            <w:pPr>
              <w:spacing w:after="0" w:line="240" w:lineRule="auto"/>
              <w:ind w:left="-108"/>
              <w:jc w:val="center"/>
              <w:rPr>
                <w:rFonts w:ascii="Times New Roman" w:hAnsi="Times New Roman" w:cs="Times New Roman"/>
                <w:sz w:val="20"/>
                <w:szCs w:val="20"/>
              </w:rPr>
            </w:pPr>
            <w:r w:rsidRPr="00882621">
              <w:rPr>
                <w:rFonts w:ascii="Times New Roman" w:hAnsi="Times New Roman" w:cs="Times New Roman"/>
                <w:sz w:val="20"/>
                <w:szCs w:val="20"/>
              </w:rPr>
              <w:t xml:space="preserve">из них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r>
      <w:tr w:rsidR="00882621" w:rsidRPr="00882621" w:rsidTr="00AF3418">
        <w:tc>
          <w:tcPr>
            <w:tcW w:w="675" w:type="dxa"/>
          </w:tcPr>
          <w:p w:rsidR="00882621" w:rsidRPr="00882621" w:rsidRDefault="00882621" w:rsidP="00882621">
            <w:pPr>
              <w:spacing w:after="0" w:line="240" w:lineRule="auto"/>
              <w:jc w:val="center"/>
              <w:rPr>
                <w:rFonts w:ascii="Times New Roman" w:hAnsi="Times New Roman" w:cs="Times New Roman"/>
                <w:sz w:val="20"/>
                <w:szCs w:val="20"/>
              </w:rPr>
            </w:pPr>
          </w:p>
        </w:tc>
        <w:tc>
          <w:tcPr>
            <w:tcW w:w="95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13</w:t>
            </w:r>
          </w:p>
        </w:tc>
        <w:tc>
          <w:tcPr>
            <w:tcW w:w="1026"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14</w:t>
            </w:r>
          </w:p>
        </w:tc>
        <w:tc>
          <w:tcPr>
            <w:tcW w:w="141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15</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16</w:t>
            </w: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17</w:t>
            </w:r>
          </w:p>
        </w:tc>
        <w:tc>
          <w:tcPr>
            <w:tcW w:w="116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18</w:t>
            </w: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19</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20</w:t>
            </w: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21</w:t>
            </w: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22</w:t>
            </w:r>
          </w:p>
        </w:tc>
        <w:tc>
          <w:tcPr>
            <w:tcW w:w="7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23</w:t>
            </w:r>
          </w:p>
        </w:tc>
        <w:tc>
          <w:tcPr>
            <w:tcW w:w="934"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24</w:t>
            </w:r>
          </w:p>
        </w:tc>
        <w:tc>
          <w:tcPr>
            <w:tcW w:w="68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25</w:t>
            </w:r>
          </w:p>
        </w:tc>
        <w:tc>
          <w:tcPr>
            <w:tcW w:w="89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26</w:t>
            </w:r>
          </w:p>
        </w:tc>
        <w:tc>
          <w:tcPr>
            <w:tcW w:w="7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27</w:t>
            </w:r>
          </w:p>
        </w:tc>
        <w:tc>
          <w:tcPr>
            <w:tcW w:w="1254"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28</w:t>
            </w:r>
          </w:p>
        </w:tc>
      </w:tr>
      <w:tr w:rsidR="00882621" w:rsidRPr="00882621" w:rsidTr="00AF3418">
        <w:tc>
          <w:tcPr>
            <w:tcW w:w="675" w:type="dxa"/>
          </w:tcPr>
          <w:p w:rsidR="00882621" w:rsidRPr="00882621" w:rsidRDefault="00882621" w:rsidP="00882621">
            <w:pPr>
              <w:spacing w:after="0" w:line="240" w:lineRule="auto"/>
              <w:jc w:val="center"/>
              <w:rPr>
                <w:rFonts w:ascii="Times New Roman" w:hAnsi="Times New Roman" w:cs="Times New Roman"/>
                <w:sz w:val="20"/>
                <w:szCs w:val="20"/>
              </w:rPr>
            </w:pPr>
          </w:p>
        </w:tc>
        <w:tc>
          <w:tcPr>
            <w:tcW w:w="959"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026"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418"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168"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92"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85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34"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688"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895"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254"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b/>
          <w:bCs/>
          <w:sz w:val="20"/>
          <w:szCs w:val="20"/>
        </w:rPr>
      </w:pPr>
    </w:p>
    <w:p w:rsidR="00882621" w:rsidRPr="00882621" w:rsidRDefault="00882621" w:rsidP="00882621">
      <w:pPr>
        <w:spacing w:after="0" w:line="240" w:lineRule="auto"/>
        <w:jc w:val="center"/>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3. Информация о неисполненных бюджетных обязательствах по государственным (муниципальным) контрактам на поставку товаров, выполнение работ, оказание услуг, принятых в целях достижения результатов использования ИМБТ</w:t>
      </w:r>
    </w:p>
    <w:p w:rsidR="00882621" w:rsidRPr="00882621" w:rsidRDefault="00882621" w:rsidP="00882621">
      <w:pPr>
        <w:spacing w:after="0" w:line="240" w:lineRule="auto"/>
        <w:jc w:val="center"/>
        <w:rPr>
          <w:rFonts w:ascii="Times New Roman" w:hAnsi="Times New Roman" w:cs="Times New Roman"/>
          <w:sz w:val="20"/>
          <w:szCs w:val="20"/>
        </w:rPr>
      </w:pPr>
    </w:p>
    <w:tbl>
      <w:tblPr>
        <w:tblW w:w="1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5"/>
        <w:gridCol w:w="1044"/>
        <w:gridCol w:w="1394"/>
        <w:gridCol w:w="1157"/>
        <w:gridCol w:w="1080"/>
        <w:gridCol w:w="903"/>
        <w:gridCol w:w="2008"/>
        <w:gridCol w:w="1256"/>
        <w:gridCol w:w="787"/>
        <w:gridCol w:w="1830"/>
        <w:gridCol w:w="1830"/>
        <w:gridCol w:w="737"/>
      </w:tblGrid>
      <w:tr w:rsidR="00882621" w:rsidRPr="00882621" w:rsidTr="00547C11">
        <w:trPr>
          <w:trHeight w:val="445"/>
        </w:trPr>
        <w:tc>
          <w:tcPr>
            <w:tcW w:w="1616"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Направление расходов</w:t>
            </w:r>
          </w:p>
        </w:tc>
        <w:tc>
          <w:tcPr>
            <w:tcW w:w="1044"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Результат</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использования</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ИМБТ</w:t>
            </w:r>
          </w:p>
        </w:tc>
        <w:tc>
          <w:tcPr>
            <w:tcW w:w="1394"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 результата</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федерального</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проекта</w:t>
            </w:r>
          </w:p>
        </w:tc>
        <w:tc>
          <w:tcPr>
            <w:tcW w:w="3140" w:type="dxa"/>
            <w:gridSpan w:val="3"/>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Государственный (муниципальный) заказчик</w:t>
            </w:r>
          </w:p>
        </w:tc>
        <w:tc>
          <w:tcPr>
            <w:tcW w:w="8448" w:type="dxa"/>
            <w:gridSpan w:val="6"/>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Неисполненное бюджетное обязательство</w:t>
            </w:r>
          </w:p>
        </w:tc>
      </w:tr>
      <w:tr w:rsidR="00882621" w:rsidRPr="00882621" w:rsidTr="00547C11">
        <w:tc>
          <w:tcPr>
            <w:tcW w:w="1101"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наименование</w:t>
            </w:r>
          </w:p>
        </w:tc>
        <w:tc>
          <w:tcPr>
            <w:tcW w:w="515"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 по БК</w:t>
            </w:r>
          </w:p>
        </w:tc>
        <w:tc>
          <w:tcPr>
            <w:tcW w:w="1044"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394"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157"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наименование</w:t>
            </w:r>
          </w:p>
        </w:tc>
        <w:tc>
          <w:tcPr>
            <w:tcW w:w="1080"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по Сводному</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реестру</w:t>
            </w:r>
          </w:p>
        </w:tc>
        <w:tc>
          <w:tcPr>
            <w:tcW w:w="903"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признак</w:t>
            </w:r>
          </w:p>
        </w:tc>
        <w:tc>
          <w:tcPr>
            <w:tcW w:w="3264"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государственный</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(муниципальный) контракт</w:t>
            </w:r>
          </w:p>
        </w:tc>
        <w:tc>
          <w:tcPr>
            <w:tcW w:w="787"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объем,</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всего</w:t>
            </w:r>
          </w:p>
        </w:tc>
        <w:tc>
          <w:tcPr>
            <w:tcW w:w="4397" w:type="dxa"/>
            <w:gridSpan w:val="3"/>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из него в размере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w:t>
            </w:r>
          </w:p>
        </w:tc>
      </w:tr>
      <w:tr w:rsidR="00882621" w:rsidRPr="00882621" w:rsidTr="00547C11">
        <w:tc>
          <w:tcPr>
            <w:tcW w:w="1101"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515"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044"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394"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157"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080"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03"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20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идентификационный объем</w:t>
            </w: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 закупки</w:t>
            </w:r>
          </w:p>
        </w:tc>
        <w:tc>
          <w:tcPr>
            <w:tcW w:w="1256"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уникальный номер реестровой записи</w:t>
            </w:r>
          </w:p>
        </w:tc>
        <w:tc>
          <w:tcPr>
            <w:tcW w:w="787"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8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уровень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из бюджета Советского района, %</w:t>
            </w:r>
          </w:p>
        </w:tc>
        <w:tc>
          <w:tcPr>
            <w:tcW w:w="18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уровень </w:t>
            </w:r>
            <w:proofErr w:type="spellStart"/>
            <w:r w:rsidRPr="00882621">
              <w:rPr>
                <w:rFonts w:ascii="Times New Roman" w:hAnsi="Times New Roman" w:cs="Times New Roman"/>
                <w:sz w:val="20"/>
                <w:szCs w:val="20"/>
              </w:rPr>
              <w:t>софинансирования</w:t>
            </w:r>
            <w:proofErr w:type="spellEnd"/>
            <w:r w:rsidRPr="00882621">
              <w:rPr>
                <w:rFonts w:ascii="Times New Roman" w:hAnsi="Times New Roman" w:cs="Times New Roman"/>
                <w:sz w:val="20"/>
                <w:szCs w:val="20"/>
              </w:rPr>
              <w:t xml:space="preserve"> </w:t>
            </w:r>
            <w:proofErr w:type="gramStart"/>
            <w:r w:rsidRPr="00882621">
              <w:rPr>
                <w:rFonts w:ascii="Times New Roman" w:hAnsi="Times New Roman" w:cs="Times New Roman"/>
                <w:sz w:val="20"/>
                <w:szCs w:val="20"/>
              </w:rPr>
              <w:t>из</w:t>
            </w:r>
            <w:proofErr w:type="gramEnd"/>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местного бюджета, %</w:t>
            </w:r>
          </w:p>
        </w:tc>
        <w:tc>
          <w:tcPr>
            <w:tcW w:w="73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объем</w:t>
            </w:r>
          </w:p>
        </w:tc>
      </w:tr>
      <w:tr w:rsidR="00882621" w:rsidRPr="00882621" w:rsidTr="00547C11">
        <w:tc>
          <w:tcPr>
            <w:tcW w:w="1101"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515"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w:t>
            </w:r>
          </w:p>
        </w:tc>
        <w:tc>
          <w:tcPr>
            <w:tcW w:w="1044"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3</w:t>
            </w:r>
          </w:p>
        </w:tc>
        <w:tc>
          <w:tcPr>
            <w:tcW w:w="1394"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3.1</w:t>
            </w:r>
          </w:p>
        </w:tc>
        <w:tc>
          <w:tcPr>
            <w:tcW w:w="115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4</w:t>
            </w:r>
          </w:p>
        </w:tc>
        <w:tc>
          <w:tcPr>
            <w:tcW w:w="108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5</w:t>
            </w:r>
          </w:p>
        </w:tc>
        <w:tc>
          <w:tcPr>
            <w:tcW w:w="903"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6</w:t>
            </w:r>
          </w:p>
        </w:tc>
        <w:tc>
          <w:tcPr>
            <w:tcW w:w="20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7</w:t>
            </w:r>
          </w:p>
        </w:tc>
        <w:tc>
          <w:tcPr>
            <w:tcW w:w="1256"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8</w:t>
            </w:r>
          </w:p>
        </w:tc>
        <w:tc>
          <w:tcPr>
            <w:tcW w:w="78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9</w:t>
            </w:r>
          </w:p>
        </w:tc>
        <w:tc>
          <w:tcPr>
            <w:tcW w:w="18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10</w:t>
            </w:r>
          </w:p>
        </w:tc>
        <w:tc>
          <w:tcPr>
            <w:tcW w:w="18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11</w:t>
            </w:r>
          </w:p>
        </w:tc>
        <w:tc>
          <w:tcPr>
            <w:tcW w:w="737"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12</w:t>
            </w:r>
          </w:p>
        </w:tc>
      </w:tr>
      <w:tr w:rsidR="00882621" w:rsidRPr="00882621" w:rsidTr="00547C11">
        <w:tc>
          <w:tcPr>
            <w:tcW w:w="1101"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515"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044"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394"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157"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08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903"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2008"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256"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87"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8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183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737"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Глава городского (сельского) поселения   (уполномоченное лицо) ________________     ________________</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                                                                                                                          (подпись)        (расшифровка подписи)</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Главный бухгалтер ________________  ________________</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                                            (подпись)       (расшифровка подписи)</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«____» __________________ 20__ г.</w:t>
      </w:r>
    </w:p>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4. Сведения о принятии отчета о достижении значений результатов использования ИМБТ</w:t>
      </w:r>
    </w:p>
    <w:p w:rsidR="00882621" w:rsidRPr="00882621" w:rsidRDefault="00882621" w:rsidP="00882621">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gridCol w:w="3070"/>
        <w:gridCol w:w="3070"/>
      </w:tblGrid>
      <w:tr w:rsidR="00882621" w:rsidRPr="00882621" w:rsidTr="00AF3418">
        <w:trPr>
          <w:trHeight w:val="261"/>
        </w:trPr>
        <w:tc>
          <w:tcPr>
            <w:tcW w:w="3069"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Наименование показателя</w:t>
            </w:r>
          </w:p>
        </w:tc>
        <w:tc>
          <w:tcPr>
            <w:tcW w:w="3070"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Код по бюджетной классификации бюджета субъекта Российской Федерации</w:t>
            </w:r>
          </w:p>
        </w:tc>
        <w:tc>
          <w:tcPr>
            <w:tcW w:w="3070" w:type="dxa"/>
            <w:vMerge w:val="restart"/>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КОСГУ</w:t>
            </w:r>
          </w:p>
        </w:tc>
        <w:tc>
          <w:tcPr>
            <w:tcW w:w="6140" w:type="dxa"/>
            <w:gridSpan w:val="2"/>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 xml:space="preserve">Сумма, </w:t>
            </w:r>
            <w:proofErr w:type="spellStart"/>
            <w:r w:rsidRPr="00882621">
              <w:rPr>
                <w:rFonts w:ascii="Times New Roman" w:hAnsi="Times New Roman" w:cs="Times New Roman"/>
                <w:sz w:val="20"/>
                <w:szCs w:val="20"/>
              </w:rPr>
              <w:t>руб</w:t>
            </w:r>
            <w:proofErr w:type="spellEnd"/>
          </w:p>
        </w:tc>
      </w:tr>
      <w:tr w:rsidR="00882621" w:rsidRPr="00882621" w:rsidTr="00AF3418">
        <w:trPr>
          <w:trHeight w:val="267"/>
        </w:trPr>
        <w:tc>
          <w:tcPr>
            <w:tcW w:w="3069"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Merge/>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с начала заключения соглашения</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из них с начала текущего финансового года</w:t>
            </w:r>
          </w:p>
        </w:tc>
      </w:tr>
      <w:tr w:rsidR="00882621" w:rsidRPr="00882621" w:rsidTr="00AF3418">
        <w:tc>
          <w:tcPr>
            <w:tcW w:w="306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1</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2</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3</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4</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5</w:t>
            </w:r>
          </w:p>
        </w:tc>
      </w:tr>
      <w:tr w:rsidR="00882621" w:rsidRPr="00882621" w:rsidTr="00AF3418">
        <w:tc>
          <w:tcPr>
            <w:tcW w:w="306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Размер ИМБТ, направленных на достижение результатов</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r w:rsidR="00882621" w:rsidRPr="00882621" w:rsidTr="00AF3418">
        <w:tc>
          <w:tcPr>
            <w:tcW w:w="3069" w:type="dxa"/>
            <w:vAlign w:val="center"/>
          </w:tcPr>
          <w:p w:rsidR="00882621" w:rsidRPr="00882621" w:rsidRDefault="00882621" w:rsidP="00882621">
            <w:pPr>
              <w:spacing w:after="0" w:line="240" w:lineRule="auto"/>
              <w:jc w:val="center"/>
              <w:rPr>
                <w:rFonts w:ascii="Times New Roman" w:hAnsi="Times New Roman" w:cs="Times New Roman"/>
                <w:sz w:val="20"/>
                <w:szCs w:val="20"/>
              </w:rPr>
            </w:pPr>
            <w:r w:rsidRPr="00882621">
              <w:rPr>
                <w:rFonts w:ascii="Times New Roman" w:hAnsi="Times New Roman" w:cs="Times New Roman"/>
                <w:sz w:val="20"/>
                <w:szCs w:val="20"/>
              </w:rPr>
              <w:t>Неиспользованный объем финансового обеспечения</w:t>
            </w: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c>
          <w:tcPr>
            <w:tcW w:w="3070" w:type="dxa"/>
            <w:vAlign w:val="center"/>
          </w:tcPr>
          <w:p w:rsidR="00882621" w:rsidRPr="00882621" w:rsidRDefault="00882621" w:rsidP="00882621">
            <w:pPr>
              <w:spacing w:after="0" w:line="240" w:lineRule="auto"/>
              <w:jc w:val="center"/>
              <w:rPr>
                <w:rFonts w:ascii="Times New Roman" w:hAnsi="Times New Roman" w:cs="Times New Roman"/>
                <w:sz w:val="20"/>
                <w:szCs w:val="20"/>
              </w:rPr>
            </w:pPr>
          </w:p>
        </w:tc>
      </w:tr>
    </w:tbl>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Глава городского (сельского) поселения   (уполномоченное лицо) ________________     ________________</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                                                                                                                       (подпись)        (расшифровка подписи)</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Главный бухгалтер ________________  ________________</w:t>
      </w: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 xml:space="preserve">                                            (подпись)       (расшифровка подписи)</w:t>
      </w:r>
    </w:p>
    <w:p w:rsidR="00882621" w:rsidRPr="00882621" w:rsidRDefault="00882621" w:rsidP="00882621">
      <w:pPr>
        <w:spacing w:after="0" w:line="240" w:lineRule="auto"/>
        <w:rPr>
          <w:rFonts w:ascii="Times New Roman" w:hAnsi="Times New Roman" w:cs="Times New Roman"/>
          <w:sz w:val="20"/>
          <w:szCs w:val="20"/>
        </w:rPr>
      </w:pPr>
    </w:p>
    <w:p w:rsidR="00882621" w:rsidRPr="00882621" w:rsidRDefault="00882621" w:rsidP="00882621">
      <w:pPr>
        <w:spacing w:after="0" w:line="240" w:lineRule="auto"/>
        <w:rPr>
          <w:rFonts w:ascii="Times New Roman" w:hAnsi="Times New Roman" w:cs="Times New Roman"/>
          <w:sz w:val="20"/>
          <w:szCs w:val="20"/>
        </w:rPr>
      </w:pPr>
      <w:r w:rsidRPr="00882621">
        <w:rPr>
          <w:rFonts w:ascii="Times New Roman" w:hAnsi="Times New Roman" w:cs="Times New Roman"/>
          <w:sz w:val="20"/>
          <w:szCs w:val="20"/>
        </w:rPr>
        <w:t>«____» __________________ 20__ г.</w:t>
      </w:r>
    </w:p>
    <w:p w:rsidR="00547C11" w:rsidRDefault="00547C11" w:rsidP="00882621">
      <w:pPr>
        <w:spacing w:after="0" w:line="240" w:lineRule="auto"/>
        <w:rPr>
          <w:rFonts w:ascii="Times New Roman" w:hAnsi="Times New Roman" w:cs="Times New Roman"/>
          <w:sz w:val="20"/>
          <w:szCs w:val="20"/>
        </w:rPr>
        <w:sectPr w:rsidR="00547C11" w:rsidSect="00882621">
          <w:pgSz w:w="16834" w:h="11909" w:orient="landscape"/>
          <w:pgMar w:top="1418" w:right="992" w:bottom="567" w:left="709" w:header="720" w:footer="720" w:gutter="0"/>
          <w:cols w:space="60"/>
          <w:noEndnote/>
        </w:sectPr>
      </w:pPr>
    </w:p>
    <w:p w:rsidR="00882621" w:rsidRPr="00882621" w:rsidRDefault="00882621" w:rsidP="00882621">
      <w:pPr>
        <w:spacing w:after="0" w:line="240" w:lineRule="auto"/>
        <w:rPr>
          <w:rFonts w:ascii="Times New Roman" w:hAnsi="Times New Roman" w:cs="Times New Roman"/>
          <w:sz w:val="20"/>
          <w:szCs w:val="20"/>
        </w:rPr>
      </w:pPr>
    </w:p>
    <w:p w:rsidR="00547C11" w:rsidRPr="00985F57" w:rsidRDefault="00547C11" w:rsidP="00547C11">
      <w:pPr>
        <w:spacing w:after="0" w:line="240" w:lineRule="auto"/>
        <w:jc w:val="center"/>
        <w:rPr>
          <w:rFonts w:ascii="Calibri" w:eastAsia="Times New Roman" w:hAnsi="Calibri" w:cs="Times New Roman"/>
        </w:rPr>
      </w:pPr>
      <w:bookmarkStart w:id="0" w:name="sub_1000"/>
      <w:r w:rsidRPr="00985F57">
        <w:rPr>
          <w:rFonts w:ascii="Calibri" w:eastAsia="Times New Roman" w:hAnsi="Calibri" w:cs="Times New Roman"/>
          <w:noProof/>
        </w:rPr>
        <w:drawing>
          <wp:inline distT="0" distB="0" distL="0" distR="0" wp14:anchorId="78611CEA" wp14:editId="409F36B1">
            <wp:extent cx="596412" cy="867873"/>
            <wp:effectExtent l="19050" t="0" r="0" b="0"/>
            <wp:docPr id="1" name="Рисунок 1"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3"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547C11" w:rsidRPr="00985F57" w:rsidRDefault="00547C11" w:rsidP="00547C11">
      <w:pPr>
        <w:spacing w:after="0" w:line="240" w:lineRule="auto"/>
        <w:jc w:val="center"/>
        <w:rPr>
          <w:rFonts w:ascii="Calibri" w:eastAsia="Times New Roman" w:hAnsi="Calibri" w:cs="Times New Roman"/>
        </w:rPr>
      </w:pPr>
    </w:p>
    <w:p w:rsidR="00547C11" w:rsidRPr="00985F57" w:rsidRDefault="00547C11" w:rsidP="00547C11">
      <w:pPr>
        <w:spacing w:after="0" w:line="240" w:lineRule="auto"/>
        <w:jc w:val="center"/>
        <w:rPr>
          <w:rFonts w:ascii="Times New Roman" w:eastAsia="Times New Roman" w:hAnsi="Times New Roman" w:cs="Times New Roman"/>
          <w:b/>
        </w:rPr>
      </w:pPr>
      <w:r w:rsidRPr="00985F57">
        <w:rPr>
          <w:rFonts w:ascii="Times New Roman" w:eastAsia="Times New Roman" w:hAnsi="Times New Roman" w:cs="Times New Roman"/>
          <w:b/>
        </w:rPr>
        <w:t>Ханты - Мансийский автономный округ – Югра</w:t>
      </w:r>
    </w:p>
    <w:p w:rsidR="00547C11" w:rsidRPr="00985F57" w:rsidRDefault="00547C11" w:rsidP="00547C11">
      <w:pPr>
        <w:tabs>
          <w:tab w:val="center" w:pos="4549"/>
          <w:tab w:val="left" w:pos="7215"/>
        </w:tabs>
        <w:spacing w:after="0" w:line="240" w:lineRule="auto"/>
        <w:jc w:val="center"/>
        <w:rPr>
          <w:rFonts w:ascii="Times New Roman" w:eastAsia="Times New Roman" w:hAnsi="Times New Roman" w:cs="Times New Roman"/>
          <w:b/>
        </w:rPr>
      </w:pPr>
      <w:r w:rsidRPr="00985F57">
        <w:rPr>
          <w:rFonts w:ascii="Times New Roman" w:eastAsia="Times New Roman" w:hAnsi="Times New Roman" w:cs="Times New Roman"/>
          <w:b/>
        </w:rPr>
        <w:t>Советский район</w:t>
      </w:r>
    </w:p>
    <w:p w:rsidR="00547C11" w:rsidRPr="00985F57" w:rsidRDefault="00547C11" w:rsidP="00547C11">
      <w:pPr>
        <w:tabs>
          <w:tab w:val="center" w:pos="4549"/>
          <w:tab w:val="left" w:pos="7215"/>
        </w:tabs>
        <w:spacing w:after="0" w:line="240" w:lineRule="auto"/>
        <w:jc w:val="center"/>
        <w:rPr>
          <w:rFonts w:ascii="Times New Roman" w:eastAsia="Times New Roman" w:hAnsi="Times New Roman" w:cs="Times New Roman"/>
          <w:b/>
        </w:rPr>
      </w:pPr>
    </w:p>
    <w:p w:rsidR="00547C11" w:rsidRPr="00985F57" w:rsidRDefault="00547C11" w:rsidP="00547C11">
      <w:pPr>
        <w:spacing w:after="0" w:line="240" w:lineRule="auto"/>
        <w:jc w:val="center"/>
        <w:rPr>
          <w:rFonts w:ascii="Times New Roman" w:eastAsia="Times New Roman" w:hAnsi="Times New Roman" w:cs="Times New Roman"/>
          <w:b/>
          <w:sz w:val="28"/>
          <w:szCs w:val="28"/>
        </w:rPr>
      </w:pPr>
      <w:r w:rsidRPr="00985F57">
        <w:rPr>
          <w:rFonts w:ascii="Times New Roman" w:eastAsia="Times New Roman" w:hAnsi="Times New Roman" w:cs="Times New Roman"/>
          <w:b/>
          <w:sz w:val="28"/>
          <w:szCs w:val="28"/>
        </w:rPr>
        <w:t xml:space="preserve">АДМИНИСТРАЦИЯ </w:t>
      </w:r>
    </w:p>
    <w:p w:rsidR="00547C11" w:rsidRPr="00985F57" w:rsidRDefault="00547C11" w:rsidP="00547C11">
      <w:pPr>
        <w:spacing w:after="0" w:line="240" w:lineRule="auto"/>
        <w:jc w:val="center"/>
        <w:rPr>
          <w:rFonts w:ascii="Times New Roman" w:eastAsia="Times New Roman" w:hAnsi="Times New Roman" w:cs="Times New Roman"/>
          <w:b/>
          <w:sz w:val="28"/>
          <w:szCs w:val="28"/>
        </w:rPr>
      </w:pPr>
      <w:r w:rsidRPr="00985F57">
        <w:rPr>
          <w:rFonts w:ascii="Times New Roman" w:eastAsia="Times New Roman" w:hAnsi="Times New Roman" w:cs="Times New Roman"/>
          <w:b/>
          <w:sz w:val="28"/>
          <w:szCs w:val="28"/>
        </w:rPr>
        <w:t xml:space="preserve">ГОРОДСКОГО ПОСЕЛЕНИЯ </w:t>
      </w:r>
      <w:proofErr w:type="gramStart"/>
      <w:r w:rsidRPr="00985F57">
        <w:rPr>
          <w:rFonts w:ascii="Times New Roman" w:eastAsia="Times New Roman" w:hAnsi="Times New Roman" w:cs="Times New Roman"/>
          <w:b/>
          <w:sz w:val="28"/>
          <w:szCs w:val="28"/>
        </w:rPr>
        <w:t>ТАЁЖНЫЙ</w:t>
      </w:r>
      <w:proofErr w:type="gramEnd"/>
    </w:p>
    <w:p w:rsidR="00547C11" w:rsidRPr="00985F57" w:rsidRDefault="00547C11" w:rsidP="00547C11">
      <w:pPr>
        <w:pBdr>
          <w:bottom w:val="single" w:sz="12" w:space="1" w:color="auto"/>
        </w:pBdr>
        <w:spacing w:after="0" w:line="240" w:lineRule="auto"/>
        <w:jc w:val="center"/>
        <w:rPr>
          <w:rFonts w:ascii="Times New Roman" w:eastAsia="Times New Roman" w:hAnsi="Times New Roman" w:cs="Times New Roman"/>
          <w:b/>
        </w:rPr>
      </w:pPr>
    </w:p>
    <w:p w:rsidR="00547C11" w:rsidRPr="00985F57" w:rsidRDefault="00547C11" w:rsidP="00547C11">
      <w:pPr>
        <w:spacing w:after="0" w:line="240" w:lineRule="auto"/>
        <w:jc w:val="center"/>
        <w:rPr>
          <w:rFonts w:ascii="Times New Roman" w:eastAsia="Times New Roman" w:hAnsi="Times New Roman" w:cs="Times New Roman"/>
          <w:b/>
        </w:rPr>
      </w:pPr>
    </w:p>
    <w:p w:rsidR="00547C11" w:rsidRPr="00985F57" w:rsidRDefault="00547C11" w:rsidP="00547C11">
      <w:pPr>
        <w:spacing w:after="0" w:line="240" w:lineRule="auto"/>
        <w:jc w:val="center"/>
        <w:rPr>
          <w:rFonts w:ascii="Times New Roman" w:eastAsia="Times New Roman" w:hAnsi="Times New Roman" w:cs="Times New Roman"/>
          <w:b/>
          <w:sz w:val="40"/>
          <w:szCs w:val="40"/>
        </w:rPr>
      </w:pPr>
      <w:proofErr w:type="gramStart"/>
      <w:r w:rsidRPr="00985F57">
        <w:rPr>
          <w:rFonts w:ascii="Times New Roman" w:eastAsia="Times New Roman" w:hAnsi="Times New Roman" w:cs="Times New Roman"/>
          <w:b/>
          <w:sz w:val="40"/>
          <w:szCs w:val="40"/>
        </w:rPr>
        <w:t>П</w:t>
      </w:r>
      <w:proofErr w:type="gramEnd"/>
      <w:r w:rsidRPr="00985F57">
        <w:rPr>
          <w:rFonts w:ascii="Times New Roman" w:eastAsia="Times New Roman" w:hAnsi="Times New Roman" w:cs="Times New Roman"/>
          <w:b/>
          <w:sz w:val="40"/>
          <w:szCs w:val="40"/>
        </w:rPr>
        <w:t xml:space="preserve"> О С Т А Н О В Л Е Н И Е </w:t>
      </w:r>
    </w:p>
    <w:p w:rsidR="00547C11" w:rsidRPr="002161E9" w:rsidRDefault="00547C11" w:rsidP="00547C11">
      <w:pPr>
        <w:spacing w:after="0" w:line="240" w:lineRule="auto"/>
        <w:ind w:right="566"/>
        <w:rPr>
          <w:rFonts w:ascii="Times New Roman" w:eastAsia="Times New Roman" w:hAnsi="Times New Roman" w:cs="Times New Roman"/>
          <w:color w:val="000000" w:themeColor="text1"/>
        </w:rPr>
      </w:pPr>
    </w:p>
    <w:p w:rsidR="00547C11" w:rsidRPr="002161E9" w:rsidRDefault="00547C11" w:rsidP="00547C11">
      <w:pPr>
        <w:tabs>
          <w:tab w:val="left" w:pos="9637"/>
        </w:tabs>
        <w:spacing w:after="0" w:line="240" w:lineRule="auto"/>
        <w:ind w:right="-2"/>
        <w:rPr>
          <w:rFonts w:ascii="Times New Roman" w:eastAsia="Times New Roman" w:hAnsi="Times New Roman" w:cs="Times New Roman"/>
          <w:color w:val="000000" w:themeColor="text1"/>
        </w:rPr>
      </w:pPr>
      <w:r w:rsidRPr="002161E9">
        <w:rPr>
          <w:rFonts w:ascii="Times New Roman" w:eastAsia="Times New Roman" w:hAnsi="Times New Roman" w:cs="Times New Roman"/>
          <w:color w:val="000000" w:themeColor="text1"/>
        </w:rPr>
        <w:t>« 29» марта 2024 года                                                                      № 59</w:t>
      </w:r>
    </w:p>
    <w:p w:rsidR="00547C11" w:rsidRPr="002161E9" w:rsidRDefault="00547C11" w:rsidP="00547C11">
      <w:pPr>
        <w:spacing w:after="0" w:line="240" w:lineRule="auto"/>
        <w:ind w:right="566"/>
        <w:rPr>
          <w:rFonts w:ascii="Times New Roman" w:eastAsia="Times New Roman" w:hAnsi="Times New Roman" w:cs="Times New Roman"/>
          <w:color w:val="000000" w:themeColor="text1"/>
        </w:rPr>
      </w:pPr>
      <w:r w:rsidRPr="002161E9">
        <w:rPr>
          <w:rFonts w:ascii="Times New Roman" w:eastAsia="Times New Roman" w:hAnsi="Times New Roman" w:cs="Times New Roman"/>
          <w:color w:val="000000" w:themeColor="text1"/>
        </w:rPr>
        <w:t xml:space="preserve">                        </w:t>
      </w:r>
    </w:p>
    <w:p w:rsidR="00547C11" w:rsidRPr="006D3008" w:rsidRDefault="00547C11" w:rsidP="00547C11">
      <w:pPr>
        <w:spacing w:after="0" w:line="240" w:lineRule="auto"/>
        <w:ind w:right="5242"/>
        <w:rPr>
          <w:rFonts w:ascii="Times New Roman" w:eastAsia="Times New Roman" w:hAnsi="Times New Roman" w:cs="Times New Roman"/>
          <w:color w:val="000000" w:themeColor="text1"/>
        </w:rPr>
      </w:pPr>
      <w:r w:rsidRPr="006D3008">
        <w:rPr>
          <w:rFonts w:ascii="Times New Roman" w:eastAsia="Times New Roman" w:hAnsi="Times New Roman" w:cs="Times New Roman"/>
          <w:color w:val="000000" w:themeColor="text1"/>
        </w:rPr>
        <w:t>Об утверждении</w:t>
      </w:r>
      <w:r w:rsidRPr="006D3008">
        <w:rPr>
          <w:color w:val="000000" w:themeColor="text1"/>
        </w:rPr>
        <w:t xml:space="preserve"> </w:t>
      </w:r>
      <w:proofErr w:type="gramStart"/>
      <w:r w:rsidRPr="006D3008">
        <w:rPr>
          <w:rFonts w:ascii="Times New Roman" w:eastAsia="Times New Roman" w:hAnsi="Times New Roman" w:cs="Times New Roman"/>
          <w:color w:val="000000" w:themeColor="text1"/>
        </w:rPr>
        <w:t>Порядка санкционирования оплаты денежных обязательств получателей средств бюджета</w:t>
      </w:r>
      <w:proofErr w:type="gramEnd"/>
      <w:r w:rsidRPr="006D3008">
        <w:rPr>
          <w:rFonts w:ascii="Times New Roman" w:eastAsia="Times New Roman" w:hAnsi="Times New Roman" w:cs="Times New Roman"/>
          <w:color w:val="000000" w:themeColor="text1"/>
        </w:rPr>
        <w:t xml:space="preserve"> и оплаты денежных обязательств, подлежащих исполнению за счет бюджетных ассигнований по источникам финансирования дефицита бюджета городского поселения Таёжный</w:t>
      </w:r>
    </w:p>
    <w:p w:rsidR="00547C11" w:rsidRPr="006D3008" w:rsidRDefault="00547C11" w:rsidP="00547C11">
      <w:pPr>
        <w:spacing w:after="0" w:line="240" w:lineRule="auto"/>
        <w:ind w:right="566"/>
        <w:rPr>
          <w:rFonts w:ascii="Times New Roman" w:eastAsia="Times New Roman" w:hAnsi="Times New Roman" w:cs="Times New Roman"/>
          <w:color w:val="000000" w:themeColor="text1"/>
        </w:rPr>
      </w:pPr>
    </w:p>
    <w:p w:rsidR="00547C11" w:rsidRPr="00547C11" w:rsidRDefault="00547C11" w:rsidP="00547C11">
      <w:pPr>
        <w:spacing w:after="0" w:line="240" w:lineRule="auto"/>
        <w:ind w:right="-2"/>
        <w:jc w:val="both"/>
        <w:rPr>
          <w:rFonts w:ascii="Times New Roman" w:eastAsia="Times New Roman" w:hAnsi="Times New Roman" w:cs="Times New Roman"/>
          <w:color w:val="000000" w:themeColor="text1"/>
        </w:rPr>
      </w:pPr>
      <w:r w:rsidRPr="00547C11">
        <w:rPr>
          <w:rFonts w:ascii="Times New Roman" w:eastAsia="Times New Roman" w:hAnsi="Times New Roman" w:cs="Times New Roman"/>
          <w:color w:val="000000" w:themeColor="text1"/>
        </w:rPr>
        <w:t xml:space="preserve">В соответствии со статьей 219 Бюджетного кодекса Российской Федерации, </w:t>
      </w:r>
      <w:r w:rsidRPr="00547C11">
        <w:rPr>
          <w:rFonts w:ascii="Times New Roman" w:hAnsi="Times New Roman" w:cs="Times New Roman"/>
          <w:color w:val="000000" w:themeColor="text1"/>
          <w:shd w:val="clear" w:color="auto" w:fill="FFFFFF"/>
        </w:rPr>
        <w:t>Приказом Минфина России от 30 октября 2020 г. № 257н</w:t>
      </w:r>
      <w:r w:rsidRPr="00547C11">
        <w:rPr>
          <w:rFonts w:ascii="Times New Roman" w:hAnsi="Times New Roman" w:cs="Times New Roman"/>
          <w:color w:val="000000" w:themeColor="text1"/>
        </w:rPr>
        <w:t xml:space="preserve"> «</w:t>
      </w:r>
      <w:r w:rsidRPr="00547C11">
        <w:rPr>
          <w:rFonts w:ascii="Times New Roman" w:hAnsi="Times New Roman" w:cs="Times New Roman"/>
          <w:color w:val="000000" w:themeColor="text1"/>
          <w:shd w:val="clear" w:color="auto" w:fill="FFFFFF"/>
        </w:rPr>
        <w:t>Об ут</w:t>
      </w:r>
      <w:bookmarkStart w:id="1" w:name="_GoBack"/>
      <w:bookmarkEnd w:id="1"/>
      <w:r w:rsidRPr="00547C11">
        <w:rPr>
          <w:rFonts w:ascii="Times New Roman" w:hAnsi="Times New Roman" w:cs="Times New Roman"/>
          <w:color w:val="000000" w:themeColor="text1"/>
          <w:shd w:val="clear" w:color="auto" w:fill="FFFFFF"/>
        </w:rPr>
        <w:t xml:space="preserve">верждении </w:t>
      </w:r>
      <w:proofErr w:type="gramStart"/>
      <w:r w:rsidRPr="00547C11">
        <w:rPr>
          <w:rFonts w:ascii="Times New Roman" w:hAnsi="Times New Roman" w:cs="Times New Roman"/>
          <w:color w:val="000000" w:themeColor="text1"/>
          <w:shd w:val="clear" w:color="auto" w:fill="FFFFFF"/>
        </w:rPr>
        <w:t>Порядка санкционирования оплаты денежных обязательств получателей средств федерального бюджета</w:t>
      </w:r>
      <w:proofErr w:type="gramEnd"/>
      <w:r w:rsidRPr="00547C11">
        <w:rPr>
          <w:rFonts w:ascii="Times New Roman" w:hAnsi="Times New Roman" w:cs="Times New Roman"/>
          <w:color w:val="000000" w:themeColor="text1"/>
          <w:shd w:val="clear" w:color="auto" w:fill="FFFFFF"/>
        </w:rPr>
        <w:t xml:space="preserve"> и оплаты денежных обязательств, подлежащих исполнению за счет бюджетных ассигнований по источникам финансирования дефицита федерального бюджета»,</w:t>
      </w:r>
      <w:r w:rsidRPr="00547C11">
        <w:rPr>
          <w:rFonts w:ascii="Times New Roman" w:eastAsia="Times New Roman" w:hAnsi="Times New Roman" w:cs="Times New Roman"/>
          <w:color w:val="000000" w:themeColor="text1"/>
        </w:rPr>
        <w:t xml:space="preserve"> Уставом городского поселения Таёжный: </w:t>
      </w:r>
    </w:p>
    <w:p w:rsidR="00547C11" w:rsidRPr="00547C11" w:rsidRDefault="00547C11" w:rsidP="00547C11">
      <w:pPr>
        <w:spacing w:after="0" w:line="240" w:lineRule="auto"/>
        <w:ind w:right="-2" w:firstLine="567"/>
        <w:jc w:val="both"/>
        <w:rPr>
          <w:rFonts w:ascii="Times New Roman" w:eastAsia="Times New Roman" w:hAnsi="Times New Roman" w:cs="Times New Roman"/>
          <w:color w:val="000000" w:themeColor="text1"/>
        </w:rPr>
      </w:pPr>
      <w:r w:rsidRPr="00547C11">
        <w:rPr>
          <w:rFonts w:ascii="Times New Roman" w:eastAsia="Times New Roman" w:hAnsi="Times New Roman" w:cs="Times New Roman"/>
          <w:color w:val="000000" w:themeColor="text1"/>
        </w:rPr>
        <w:t xml:space="preserve">1. Утвердить Порядок </w:t>
      </w:r>
      <w:proofErr w:type="gramStart"/>
      <w:r w:rsidRPr="00547C11">
        <w:rPr>
          <w:rFonts w:ascii="Times New Roman" w:eastAsia="Times New Roman" w:hAnsi="Times New Roman" w:cs="Times New Roman"/>
          <w:color w:val="000000" w:themeColor="text1"/>
        </w:rPr>
        <w:t>санкционирования оплаты денежных обязательств получателей средств бюджета</w:t>
      </w:r>
      <w:proofErr w:type="gramEnd"/>
      <w:r w:rsidRPr="00547C11">
        <w:rPr>
          <w:rFonts w:ascii="Times New Roman" w:eastAsia="Times New Roman" w:hAnsi="Times New Roman" w:cs="Times New Roman"/>
          <w:color w:val="000000" w:themeColor="text1"/>
        </w:rPr>
        <w:t xml:space="preserve"> и оплаты денежных обязательств, подлежащих исполнению за счет бюджетных ассигнований по источникам финансирования дефицита бюджета городского поселения Таёжный (приложение).</w:t>
      </w:r>
    </w:p>
    <w:p w:rsidR="00547C11" w:rsidRPr="00547C11" w:rsidRDefault="00547C11" w:rsidP="00547C11">
      <w:pPr>
        <w:spacing w:after="0" w:line="240" w:lineRule="auto"/>
        <w:ind w:right="-2" w:firstLine="567"/>
        <w:jc w:val="both"/>
        <w:rPr>
          <w:rFonts w:ascii="Times New Roman" w:eastAsia="Times New Roman" w:hAnsi="Times New Roman" w:cs="Times New Roman"/>
          <w:color w:val="000000" w:themeColor="text1"/>
        </w:rPr>
      </w:pPr>
      <w:r w:rsidRPr="00547C11">
        <w:rPr>
          <w:rFonts w:ascii="Times New Roman" w:eastAsia="Times New Roman" w:hAnsi="Times New Roman" w:cs="Times New Roman"/>
          <w:color w:val="000000" w:themeColor="text1"/>
        </w:rPr>
        <w:t xml:space="preserve">2. Опубликовать настоящее постановление в газете «Вестник </w:t>
      </w:r>
      <w:proofErr w:type="gramStart"/>
      <w:r w:rsidRPr="00547C11">
        <w:rPr>
          <w:rFonts w:ascii="Times New Roman" w:eastAsia="Times New Roman" w:hAnsi="Times New Roman" w:cs="Times New Roman"/>
          <w:color w:val="000000" w:themeColor="text1"/>
        </w:rPr>
        <w:t>Таёжного</w:t>
      </w:r>
      <w:proofErr w:type="gramEnd"/>
      <w:r w:rsidRPr="00547C11">
        <w:rPr>
          <w:rFonts w:ascii="Times New Roman" w:eastAsia="Times New Roman" w:hAnsi="Times New Roman" w:cs="Times New Roman"/>
          <w:color w:val="000000" w:themeColor="text1"/>
        </w:rPr>
        <w:t>».</w:t>
      </w:r>
    </w:p>
    <w:p w:rsidR="00547C11" w:rsidRPr="00547C11" w:rsidRDefault="00547C11" w:rsidP="00547C11">
      <w:pPr>
        <w:spacing w:after="0" w:line="240" w:lineRule="auto"/>
        <w:ind w:right="-2" w:firstLine="567"/>
        <w:jc w:val="both"/>
        <w:rPr>
          <w:rFonts w:ascii="Times New Roman" w:eastAsia="Times New Roman" w:hAnsi="Times New Roman" w:cs="Times New Roman"/>
          <w:color w:val="000000" w:themeColor="text1"/>
        </w:rPr>
      </w:pPr>
      <w:r w:rsidRPr="00547C11">
        <w:rPr>
          <w:rFonts w:ascii="Times New Roman" w:eastAsia="Times New Roman" w:hAnsi="Times New Roman" w:cs="Times New Roman"/>
          <w:color w:val="000000" w:themeColor="text1"/>
        </w:rPr>
        <w:t xml:space="preserve">3. Настоящее постановление вступает в силу </w:t>
      </w:r>
      <w:proofErr w:type="gramStart"/>
      <w:r w:rsidRPr="00547C11">
        <w:rPr>
          <w:rFonts w:ascii="Times New Roman" w:eastAsia="Times New Roman" w:hAnsi="Times New Roman" w:cs="Times New Roman"/>
          <w:color w:val="000000" w:themeColor="text1"/>
        </w:rPr>
        <w:t>с даты подписания</w:t>
      </w:r>
      <w:proofErr w:type="gramEnd"/>
      <w:r w:rsidRPr="00547C11">
        <w:rPr>
          <w:rFonts w:ascii="Times New Roman" w:eastAsia="Times New Roman" w:hAnsi="Times New Roman" w:cs="Times New Roman"/>
          <w:color w:val="000000" w:themeColor="text1"/>
        </w:rPr>
        <w:t xml:space="preserve">. </w:t>
      </w:r>
    </w:p>
    <w:p w:rsidR="00547C11" w:rsidRPr="00547C11" w:rsidRDefault="00547C11" w:rsidP="00547C11">
      <w:pPr>
        <w:spacing w:after="0" w:line="240" w:lineRule="auto"/>
        <w:ind w:right="-2" w:firstLine="567"/>
        <w:jc w:val="both"/>
        <w:rPr>
          <w:rFonts w:ascii="Times New Roman" w:eastAsia="Times New Roman" w:hAnsi="Times New Roman" w:cs="Times New Roman"/>
          <w:color w:val="000000" w:themeColor="text1"/>
        </w:rPr>
      </w:pPr>
      <w:r w:rsidRPr="00547C11">
        <w:rPr>
          <w:rFonts w:ascii="Times New Roman" w:eastAsia="Times New Roman" w:hAnsi="Times New Roman" w:cs="Times New Roman"/>
          <w:color w:val="000000" w:themeColor="text1"/>
        </w:rPr>
        <w:t xml:space="preserve">4. </w:t>
      </w:r>
      <w:proofErr w:type="gramStart"/>
      <w:r w:rsidRPr="00547C11">
        <w:rPr>
          <w:rFonts w:ascii="Times New Roman" w:eastAsia="Times New Roman" w:hAnsi="Times New Roman" w:cs="Times New Roman"/>
          <w:color w:val="000000" w:themeColor="text1"/>
        </w:rPr>
        <w:t>Контроль за</w:t>
      </w:r>
      <w:proofErr w:type="gramEnd"/>
      <w:r w:rsidRPr="00547C11">
        <w:rPr>
          <w:rFonts w:ascii="Times New Roman" w:eastAsia="Times New Roman" w:hAnsi="Times New Roman" w:cs="Times New Roman"/>
          <w:color w:val="000000" w:themeColor="text1"/>
        </w:rPr>
        <w:t xml:space="preserve"> исполнением настоящего постановления возложить на начальника финансово-экономического отдела Л.А. Кузьмину.</w:t>
      </w:r>
    </w:p>
    <w:p w:rsidR="00547C11" w:rsidRPr="002161E9" w:rsidRDefault="00547C11" w:rsidP="00547C11">
      <w:pPr>
        <w:ind w:right="-2"/>
        <w:jc w:val="center"/>
        <w:rPr>
          <w:rFonts w:ascii="Times New Roman" w:eastAsia="Times New Roman" w:hAnsi="Times New Roman" w:cs="Times New Roman"/>
          <w:color w:val="000000" w:themeColor="text1"/>
        </w:rPr>
      </w:pPr>
    </w:p>
    <w:p w:rsidR="00547C11" w:rsidRPr="002161E9" w:rsidRDefault="00547C11" w:rsidP="00547C11">
      <w:pPr>
        <w:ind w:right="-2"/>
        <w:rPr>
          <w:rFonts w:ascii="Times New Roman" w:eastAsia="Times New Roman" w:hAnsi="Times New Roman" w:cs="Times New Roman"/>
          <w:color w:val="000000" w:themeColor="text1"/>
        </w:rPr>
      </w:pPr>
      <w:r w:rsidRPr="002161E9">
        <w:rPr>
          <w:rFonts w:ascii="Times New Roman" w:eastAsia="Times New Roman" w:hAnsi="Times New Roman" w:cs="Times New Roman"/>
          <w:color w:val="000000" w:themeColor="text1"/>
        </w:rPr>
        <w:t xml:space="preserve">Глава городского поселения </w:t>
      </w:r>
      <w:proofErr w:type="gramStart"/>
      <w:r w:rsidRPr="002161E9">
        <w:rPr>
          <w:rFonts w:ascii="Times New Roman" w:eastAsia="Times New Roman" w:hAnsi="Times New Roman" w:cs="Times New Roman"/>
          <w:color w:val="000000" w:themeColor="text1"/>
        </w:rPr>
        <w:t>Таёжный</w:t>
      </w:r>
      <w:proofErr w:type="gramEnd"/>
      <w:r w:rsidRPr="002161E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2161E9">
        <w:rPr>
          <w:rFonts w:ascii="Times New Roman" w:eastAsia="Times New Roman" w:hAnsi="Times New Roman" w:cs="Times New Roman"/>
          <w:color w:val="000000" w:themeColor="text1"/>
        </w:rPr>
        <w:t xml:space="preserve"> А.Р. </w:t>
      </w:r>
      <w:proofErr w:type="spellStart"/>
      <w:r w:rsidRPr="002161E9">
        <w:rPr>
          <w:rFonts w:ascii="Times New Roman" w:eastAsia="Times New Roman" w:hAnsi="Times New Roman" w:cs="Times New Roman"/>
          <w:color w:val="000000" w:themeColor="text1"/>
        </w:rPr>
        <w:t>Аширов</w:t>
      </w:r>
      <w:proofErr w:type="spellEnd"/>
      <w:r w:rsidRPr="002161E9">
        <w:rPr>
          <w:rFonts w:ascii="Times New Roman" w:eastAsia="Times New Roman" w:hAnsi="Times New Roman" w:cs="Times New Roman"/>
          <w:color w:val="000000" w:themeColor="text1"/>
        </w:rPr>
        <w:t xml:space="preserve">                                           </w:t>
      </w:r>
    </w:p>
    <w:p w:rsidR="00547C11" w:rsidRDefault="00547C11" w:rsidP="00547C11">
      <w:pPr>
        <w:ind w:right="566"/>
        <w:rPr>
          <w:rFonts w:ascii="Calibri" w:eastAsia="Times New Roman" w:hAnsi="Calibri" w:cs="Times New Roman"/>
        </w:rPr>
      </w:pPr>
    </w:p>
    <w:p w:rsidR="00547C11" w:rsidRPr="00547C11" w:rsidRDefault="00547C11" w:rsidP="00547C11">
      <w:pPr>
        <w:spacing w:after="0" w:line="240" w:lineRule="auto"/>
        <w:ind w:firstLine="698"/>
        <w:jc w:val="right"/>
        <w:rPr>
          <w:rStyle w:val="aff3"/>
          <w:rFonts w:ascii="Times New Roman" w:hAnsi="Times New Roman" w:cs="Times New Roman"/>
          <w:b w:val="0"/>
          <w:bCs/>
        </w:rPr>
      </w:pPr>
      <w:r w:rsidRPr="00547C11">
        <w:rPr>
          <w:rStyle w:val="aff3"/>
          <w:rFonts w:ascii="Times New Roman" w:hAnsi="Times New Roman" w:cs="Times New Roman"/>
          <w:b w:val="0"/>
          <w:bCs/>
        </w:rPr>
        <w:t xml:space="preserve">Приложение </w:t>
      </w:r>
      <w:proofErr w:type="gramStart"/>
      <w:r w:rsidRPr="00547C11">
        <w:rPr>
          <w:rStyle w:val="aff3"/>
          <w:rFonts w:ascii="Times New Roman" w:hAnsi="Times New Roman" w:cs="Times New Roman"/>
          <w:b w:val="0"/>
          <w:bCs/>
        </w:rPr>
        <w:t>к</w:t>
      </w:r>
      <w:proofErr w:type="gramEnd"/>
    </w:p>
    <w:p w:rsidR="00547C11" w:rsidRPr="00547C11" w:rsidRDefault="00547C11" w:rsidP="00547C11">
      <w:pPr>
        <w:spacing w:after="0" w:line="240" w:lineRule="auto"/>
        <w:ind w:firstLine="698"/>
        <w:jc w:val="right"/>
        <w:rPr>
          <w:rStyle w:val="aff3"/>
          <w:rFonts w:ascii="Times New Roman" w:hAnsi="Times New Roman" w:cs="Times New Roman"/>
          <w:b w:val="0"/>
          <w:bCs/>
        </w:rPr>
      </w:pPr>
      <w:r w:rsidRPr="00547C11">
        <w:rPr>
          <w:rStyle w:val="aff3"/>
          <w:rFonts w:ascii="Times New Roman" w:hAnsi="Times New Roman" w:cs="Times New Roman"/>
          <w:b w:val="0"/>
          <w:bCs/>
        </w:rPr>
        <w:t xml:space="preserve">постановлению администрации </w:t>
      </w:r>
    </w:p>
    <w:p w:rsidR="00547C11" w:rsidRPr="00547C11" w:rsidRDefault="00547C11" w:rsidP="00547C11">
      <w:pPr>
        <w:spacing w:after="0" w:line="240" w:lineRule="auto"/>
        <w:ind w:firstLine="698"/>
        <w:jc w:val="right"/>
        <w:rPr>
          <w:rStyle w:val="aff3"/>
          <w:rFonts w:ascii="Times New Roman" w:hAnsi="Times New Roman" w:cs="Times New Roman"/>
          <w:b w:val="0"/>
          <w:bCs/>
        </w:rPr>
      </w:pPr>
      <w:r w:rsidRPr="00547C11">
        <w:rPr>
          <w:rStyle w:val="aff3"/>
          <w:rFonts w:ascii="Times New Roman" w:hAnsi="Times New Roman" w:cs="Times New Roman"/>
          <w:b w:val="0"/>
          <w:bCs/>
        </w:rPr>
        <w:t xml:space="preserve">городского поселения </w:t>
      </w:r>
      <w:proofErr w:type="gramStart"/>
      <w:r w:rsidRPr="00547C11">
        <w:rPr>
          <w:rStyle w:val="aff3"/>
          <w:rFonts w:ascii="Times New Roman" w:hAnsi="Times New Roman" w:cs="Times New Roman"/>
          <w:b w:val="0"/>
          <w:bCs/>
        </w:rPr>
        <w:t>Таёжный</w:t>
      </w:r>
      <w:proofErr w:type="gramEnd"/>
    </w:p>
    <w:p w:rsidR="00547C11" w:rsidRPr="00547C11" w:rsidRDefault="00547C11" w:rsidP="00547C11">
      <w:pPr>
        <w:spacing w:after="0" w:line="240" w:lineRule="auto"/>
        <w:ind w:firstLine="698"/>
        <w:jc w:val="right"/>
        <w:rPr>
          <w:rStyle w:val="aff3"/>
          <w:rFonts w:ascii="Times New Roman" w:hAnsi="Times New Roman" w:cs="Times New Roman"/>
          <w:b w:val="0"/>
          <w:bCs/>
        </w:rPr>
      </w:pPr>
      <w:r w:rsidRPr="00547C11">
        <w:rPr>
          <w:rStyle w:val="aff3"/>
          <w:rFonts w:ascii="Times New Roman" w:hAnsi="Times New Roman" w:cs="Times New Roman"/>
          <w:b w:val="0"/>
          <w:bCs/>
        </w:rPr>
        <w:t>от 29.03.2024 № 59</w:t>
      </w:r>
    </w:p>
    <w:p w:rsidR="00547C11" w:rsidRPr="00B81F13" w:rsidRDefault="00547C11" w:rsidP="00547C11">
      <w:pPr>
        <w:ind w:firstLine="698"/>
        <w:jc w:val="right"/>
        <w:rPr>
          <w:rStyle w:val="aff3"/>
          <w:b w:val="0"/>
          <w:bCs/>
          <w:sz w:val="20"/>
          <w:szCs w:val="20"/>
        </w:rPr>
      </w:pPr>
    </w:p>
    <w:bookmarkEnd w:id="0"/>
    <w:p w:rsidR="00547C11" w:rsidRPr="00547C11" w:rsidRDefault="00547C11" w:rsidP="00547C11">
      <w:pPr>
        <w:pStyle w:val="14"/>
        <w:spacing w:before="0" w:after="0"/>
        <w:jc w:val="center"/>
        <w:rPr>
          <w:sz w:val="22"/>
          <w:szCs w:val="22"/>
        </w:rPr>
      </w:pPr>
      <w:r w:rsidRPr="00547C11">
        <w:rPr>
          <w:sz w:val="22"/>
          <w:szCs w:val="22"/>
        </w:rPr>
        <w:t>Порядок санкционирования оплаты денежных обязательств</w:t>
      </w:r>
    </w:p>
    <w:p w:rsidR="00547C11" w:rsidRPr="00547C11" w:rsidRDefault="00547C11" w:rsidP="00547C11">
      <w:pPr>
        <w:tabs>
          <w:tab w:val="left" w:pos="993"/>
        </w:tabs>
        <w:spacing w:line="240" w:lineRule="auto"/>
        <w:jc w:val="center"/>
        <w:rPr>
          <w:rFonts w:ascii="Times New Roman" w:hAnsi="Times New Roman" w:cs="Times New Roman"/>
          <w:b/>
        </w:rPr>
      </w:pPr>
      <w:r w:rsidRPr="00547C11">
        <w:rPr>
          <w:rFonts w:ascii="Times New Roman" w:hAnsi="Times New Roman" w:cs="Times New Roman"/>
          <w:b/>
        </w:rPr>
        <w:t>получателей средств бюджета и оплаты денежных обязательств, подлежащих исполнению за счет бюджетных ассигнований по источникам финансирования дефицита бюджета</w:t>
      </w:r>
    </w:p>
    <w:p w:rsidR="00547C11" w:rsidRPr="00A45D93" w:rsidRDefault="00547C11" w:rsidP="00547C11">
      <w:pPr>
        <w:spacing w:after="0" w:line="240" w:lineRule="auto"/>
        <w:ind w:firstLine="567"/>
        <w:jc w:val="both"/>
        <w:rPr>
          <w:rFonts w:ascii="Times New Roman" w:hAnsi="Times New Roman" w:cs="Times New Roman"/>
        </w:rPr>
      </w:pPr>
      <w:bookmarkStart w:id="2" w:name="sub_1001"/>
      <w:r w:rsidRPr="00A45D93">
        <w:rPr>
          <w:rFonts w:ascii="Times New Roman" w:hAnsi="Times New Roman" w:cs="Times New Roman"/>
        </w:rPr>
        <w:lastRenderedPageBreak/>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бюджета городского поселения Таёжный денежных обязательств получателей средств бюджета городского поселения Таёжный (дале</w:t>
      </w:r>
      <w:proofErr w:type="gramStart"/>
      <w:r w:rsidRPr="00A45D93">
        <w:rPr>
          <w:rFonts w:ascii="Times New Roman" w:hAnsi="Times New Roman" w:cs="Times New Roman"/>
        </w:rPr>
        <w:t>е-</w:t>
      </w:r>
      <w:proofErr w:type="gramEnd"/>
      <w:r w:rsidRPr="00A45D93">
        <w:rPr>
          <w:rFonts w:ascii="Times New Roman" w:hAnsi="Times New Roman" w:cs="Times New Roman"/>
        </w:rPr>
        <w:t xml:space="preserve"> получателей средств бюджета) и оплаты обязательств, подлежащих исполнению за счет бюджетных ассигнований по источникам финансирования дефицита бюджета городского поселения Таёжный ( далее - администратор источников финансирования дефицита бюджета).  </w:t>
      </w:r>
    </w:p>
    <w:p w:rsidR="00547C11" w:rsidRPr="00A45D93" w:rsidRDefault="00547C11" w:rsidP="00547C11">
      <w:pPr>
        <w:spacing w:after="0" w:line="240" w:lineRule="auto"/>
        <w:ind w:firstLine="567"/>
        <w:jc w:val="both"/>
        <w:rPr>
          <w:rFonts w:ascii="Times New Roman" w:hAnsi="Times New Roman" w:cs="Times New Roman"/>
        </w:rPr>
      </w:pPr>
      <w:bookmarkStart w:id="3" w:name="sub_1002"/>
      <w:bookmarkEnd w:id="2"/>
      <w:r w:rsidRPr="00A45D93">
        <w:rPr>
          <w:rFonts w:ascii="Times New Roman" w:hAnsi="Times New Roman" w:cs="Times New Roman"/>
        </w:rPr>
        <w:t xml:space="preserve">2.  </w:t>
      </w:r>
      <w:proofErr w:type="gramStart"/>
      <w:r w:rsidRPr="00A45D93">
        <w:rPr>
          <w:rFonts w:ascii="Times New Roman" w:hAnsi="Times New Roman" w:cs="Times New Roman"/>
        </w:rPr>
        <w:t xml:space="preserve">Для оплаты денежных обязательств получатель средств бюджета, администратор источников финансирования дефицита бюджета представляет в орган Федерального казначейства по месту обслуживания лицевого счета получателя бюджетных средств, лицевого счета администратора источников финансирования дефицита бюджета (далее - лицевой счет) Распоряжение о совершении казначейского платежа в соответствии с </w:t>
      </w:r>
      <w:hyperlink r:id="rId14" w:history="1">
        <w:r w:rsidRPr="00A45D93">
          <w:rPr>
            <w:rStyle w:val="afe"/>
          </w:rPr>
          <w:t>порядком</w:t>
        </w:r>
      </w:hyperlink>
      <w:r w:rsidRPr="00A45D93">
        <w:rPr>
          <w:rFonts w:ascii="Times New Roman" w:hAnsi="Times New Roman" w:cs="Times New Roman"/>
        </w:rPr>
        <w:t xml:space="preserve"> казначейского обслуживания, установленным Федеральным казначейством</w:t>
      </w:r>
      <w:r w:rsidRPr="00A45D93">
        <w:rPr>
          <w:rFonts w:ascii="Times New Roman" w:hAnsi="Times New Roman" w:cs="Times New Roman"/>
          <w:vertAlign w:val="superscript"/>
        </w:rPr>
        <w:t> </w:t>
      </w:r>
      <w:r w:rsidRPr="00A45D93">
        <w:rPr>
          <w:rFonts w:ascii="Times New Roman" w:hAnsi="Times New Roman" w:cs="Times New Roman"/>
        </w:rPr>
        <w:t xml:space="preserve"> (далее - Распоряжение о совершении казначейского платежа, порядок казначейского обслуживания).</w:t>
      </w:r>
      <w:proofErr w:type="gramEnd"/>
    </w:p>
    <w:p w:rsidR="00547C11" w:rsidRPr="00A45D93" w:rsidRDefault="00547C11" w:rsidP="00547C11">
      <w:pPr>
        <w:spacing w:after="0" w:line="240" w:lineRule="auto"/>
        <w:ind w:firstLine="567"/>
        <w:jc w:val="both"/>
        <w:rPr>
          <w:rFonts w:ascii="Times New Roman" w:hAnsi="Times New Roman" w:cs="Times New Roman"/>
        </w:rPr>
      </w:pPr>
      <w:bookmarkStart w:id="4" w:name="sub_1003"/>
      <w:bookmarkEnd w:id="3"/>
      <w:r w:rsidRPr="00A45D93">
        <w:rPr>
          <w:rFonts w:ascii="Times New Roman" w:hAnsi="Times New Roman" w:cs="Times New Roman"/>
        </w:rPr>
        <w:t xml:space="preserve">3.  Орган Федерального казначейства проверяет Распоряжение о совершении казначейского платежа на наличие в нём реквизитов и показателей, предусмотренных </w:t>
      </w:r>
      <w:hyperlink w:anchor="sub_1004" w:history="1">
        <w:r w:rsidRPr="00A45D93">
          <w:rPr>
            <w:rStyle w:val="afe"/>
          </w:rPr>
          <w:t>пунктом 4</w:t>
        </w:r>
      </w:hyperlink>
      <w:r w:rsidRPr="00A45D93">
        <w:rPr>
          <w:rFonts w:ascii="Times New Roman" w:hAnsi="Times New Roman" w:cs="Times New Roman"/>
        </w:rPr>
        <w:t xml:space="preserve"> настоящего Порядка (с учетом положений </w:t>
      </w:r>
      <w:hyperlink w:anchor="sub_1005" w:history="1">
        <w:r w:rsidRPr="00A45D93">
          <w:rPr>
            <w:rStyle w:val="afe"/>
          </w:rPr>
          <w:t>пункта 5</w:t>
        </w:r>
      </w:hyperlink>
      <w:r w:rsidRPr="00A45D93">
        <w:rPr>
          <w:rFonts w:ascii="Times New Roman" w:hAnsi="Times New Roman" w:cs="Times New Roman"/>
        </w:rPr>
        <w:t xml:space="preserve"> настоящего Порядка), на соответствие требованиям, установленным </w:t>
      </w:r>
      <w:hyperlink w:anchor="sub_1006" w:history="1">
        <w:r w:rsidRPr="00A45D93">
          <w:rPr>
            <w:rStyle w:val="afe"/>
          </w:rPr>
          <w:t>пунктами 6</w:t>
        </w:r>
      </w:hyperlink>
      <w:r w:rsidRPr="00A45D93">
        <w:rPr>
          <w:rFonts w:ascii="Times New Roman" w:hAnsi="Times New Roman" w:cs="Times New Roman"/>
          <w:b/>
        </w:rPr>
        <w:t xml:space="preserve">, </w:t>
      </w:r>
      <w:r w:rsidRPr="00A45D93">
        <w:rPr>
          <w:rFonts w:ascii="Times New Roman" w:hAnsi="Times New Roman" w:cs="Times New Roman"/>
        </w:rPr>
        <w:t>7 настоящего Порядка, а также наличие документов, предусмотренных пунктами 7-8 настоящего Порядка:</w:t>
      </w:r>
    </w:p>
    <w:bookmarkEnd w:id="4"/>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 xml:space="preserve">не позднее рабочего дня, следующего за днем представления получателем средств бюджета, </w:t>
      </w:r>
      <w:r w:rsidRPr="00A45D93">
        <w:rPr>
          <w:shd w:val="clear" w:color="auto" w:fill="FFFFFF"/>
        </w:rPr>
        <w:t xml:space="preserve">администратором </w:t>
      </w:r>
      <w:proofErr w:type="gramStart"/>
      <w:r w:rsidRPr="00A45D93">
        <w:rPr>
          <w:shd w:val="clear" w:color="auto" w:fill="FFFFFF"/>
        </w:rPr>
        <w:t xml:space="preserve">источников финансирования дефицита бюджета </w:t>
      </w:r>
      <w:r w:rsidRPr="00A45D93">
        <w:rPr>
          <w:rFonts w:ascii="Times New Roman" w:hAnsi="Times New Roman" w:cs="Times New Roman"/>
        </w:rPr>
        <w:t>Распоряжения</w:t>
      </w:r>
      <w:proofErr w:type="gramEnd"/>
      <w:r w:rsidRPr="00A45D93">
        <w:rPr>
          <w:rFonts w:ascii="Times New Roman" w:hAnsi="Times New Roman" w:cs="Times New Roman"/>
        </w:rPr>
        <w:t xml:space="preserve"> о совершении казначейского платежа в орган Федерального казначейства.</w:t>
      </w:r>
    </w:p>
    <w:p w:rsidR="00547C11" w:rsidRPr="00A45D93" w:rsidRDefault="00547C11" w:rsidP="00547C11">
      <w:pPr>
        <w:spacing w:after="0" w:line="240" w:lineRule="auto"/>
        <w:ind w:firstLine="567"/>
        <w:jc w:val="both"/>
        <w:rPr>
          <w:rFonts w:ascii="Times New Roman" w:hAnsi="Times New Roman" w:cs="Times New Roman"/>
        </w:rPr>
      </w:pPr>
      <w:bookmarkStart w:id="5" w:name="sub_1004"/>
      <w:r w:rsidRPr="00A45D93">
        <w:rPr>
          <w:rFonts w:ascii="Times New Roman" w:hAnsi="Times New Roman" w:cs="Times New Roman"/>
        </w:rPr>
        <w:t>4. Распоряжение о совершении казначейского платежа проверяется на наличие в нём следующих реквизитов и показателей:</w:t>
      </w:r>
    </w:p>
    <w:p w:rsidR="00547C11" w:rsidRPr="00A45D93" w:rsidRDefault="00547C11" w:rsidP="00547C11">
      <w:pPr>
        <w:spacing w:after="0" w:line="240" w:lineRule="auto"/>
        <w:ind w:firstLine="567"/>
        <w:jc w:val="both"/>
        <w:rPr>
          <w:rFonts w:ascii="Times New Roman" w:hAnsi="Times New Roman" w:cs="Times New Roman"/>
        </w:rPr>
      </w:pPr>
      <w:bookmarkStart w:id="6" w:name="sub_10041"/>
      <w:bookmarkEnd w:id="5"/>
      <w:proofErr w:type="gramStart"/>
      <w:r w:rsidRPr="00A45D93">
        <w:rPr>
          <w:rFonts w:ascii="Times New Roman" w:hAnsi="Times New Roman" w:cs="Times New Roman"/>
        </w:rPr>
        <w:t>1) подписей, соответствующих имеющимся образцам, представленным получателем средств  бюджета</w:t>
      </w:r>
      <w:r w:rsidRPr="00A45D93">
        <w:rPr>
          <w:shd w:val="clear" w:color="auto" w:fill="FFFFFF"/>
        </w:rPr>
        <w:t>, администратором источников финансирования дефицита бюджета</w:t>
      </w:r>
      <w:r w:rsidRPr="00A45D93">
        <w:rPr>
          <w:rFonts w:ascii="Times New Roman" w:hAnsi="Times New Roman" w:cs="Times New Roman"/>
        </w:rPr>
        <w:t xml:space="preserve">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w:t>
      </w:r>
      <w:proofErr w:type="gramEnd"/>
      <w:r w:rsidRPr="00A45D93">
        <w:rPr>
          <w:rFonts w:ascii="Times New Roman" w:hAnsi="Times New Roman" w:cs="Times New Roman"/>
        </w:rPr>
        <w:t xml:space="preserve"> полномочие по ведению бюджетного учета);</w:t>
      </w:r>
    </w:p>
    <w:p w:rsidR="00547C11" w:rsidRPr="00A45D93" w:rsidRDefault="00547C11" w:rsidP="00547C11">
      <w:pPr>
        <w:spacing w:after="0" w:line="240" w:lineRule="auto"/>
        <w:ind w:firstLine="567"/>
        <w:jc w:val="both"/>
        <w:rPr>
          <w:rFonts w:ascii="Times New Roman" w:hAnsi="Times New Roman" w:cs="Times New Roman"/>
        </w:rPr>
      </w:pPr>
      <w:bookmarkStart w:id="7" w:name="sub_10042"/>
      <w:bookmarkEnd w:id="6"/>
      <w:r w:rsidRPr="00A45D93">
        <w:rPr>
          <w:rFonts w:ascii="Times New Roman" w:hAnsi="Times New Roman" w:cs="Times New Roman"/>
        </w:rPr>
        <w:t>2) уникального кода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w:t>
      </w:r>
      <w:r w:rsidRPr="00A45D93">
        <w:rPr>
          <w:rFonts w:ascii="Times New Roman" w:hAnsi="Times New Roman" w:cs="Times New Roman"/>
          <w:vertAlign w:val="superscript"/>
        </w:rPr>
        <w:t> </w:t>
      </w:r>
      <w:r w:rsidRPr="00A45D93">
        <w:rPr>
          <w:rFonts w:ascii="Times New Roman" w:hAnsi="Times New Roman" w:cs="Times New Roman"/>
        </w:rPr>
        <w:t xml:space="preserve"> (далее - код участника бюджетного процесса по Сводному реестру), и номера соответствующего лицевого счета;</w:t>
      </w:r>
    </w:p>
    <w:p w:rsidR="00547C11" w:rsidRPr="00A45D93" w:rsidRDefault="00547C11" w:rsidP="00547C11">
      <w:pPr>
        <w:spacing w:after="0" w:line="240" w:lineRule="auto"/>
        <w:ind w:firstLine="567"/>
        <w:jc w:val="both"/>
        <w:rPr>
          <w:rFonts w:ascii="Times New Roman" w:hAnsi="Times New Roman" w:cs="Times New Roman"/>
        </w:rPr>
      </w:pPr>
      <w:bookmarkStart w:id="8" w:name="sub_10043"/>
      <w:bookmarkEnd w:id="7"/>
      <w:r w:rsidRPr="00A45D93">
        <w:rPr>
          <w:rFonts w:ascii="Times New Roman" w:hAnsi="Times New Roman" w:cs="Times New Roman"/>
        </w:rPr>
        <w:t xml:space="preserve">3) кодов </w:t>
      </w:r>
      <w:hyperlink r:id="rId15" w:history="1">
        <w:r w:rsidRPr="00A45D93">
          <w:rPr>
            <w:rStyle w:val="afe"/>
          </w:rPr>
          <w:t>классификации</w:t>
        </w:r>
      </w:hyperlink>
      <w:r w:rsidRPr="00A45D93">
        <w:rPr>
          <w:rFonts w:ascii="Times New Roman" w:hAnsi="Times New Roman" w:cs="Times New Roman"/>
        </w:rPr>
        <w:t xml:space="preserve"> расходов бюджета, </w:t>
      </w:r>
      <w:hyperlink r:id="rId16" w:anchor="/document/402678582/entry/5000" w:history="1">
        <w:r w:rsidRPr="00A45D93">
          <w:rPr>
            <w:rStyle w:val="afb"/>
            <w:rFonts w:cs="Times New Roman CYR"/>
            <w:shd w:val="clear" w:color="auto" w:fill="FFFFFF"/>
          </w:rPr>
          <w:t>классификации</w:t>
        </w:r>
      </w:hyperlink>
      <w:r w:rsidRPr="00A45D93">
        <w:rPr>
          <w:shd w:val="clear" w:color="auto" w:fill="FFFFFF"/>
        </w:rPr>
        <w:t> </w:t>
      </w:r>
      <w:proofErr w:type="gramStart"/>
      <w:r w:rsidRPr="00A45D93">
        <w:rPr>
          <w:shd w:val="clear" w:color="auto" w:fill="FFFFFF"/>
        </w:rPr>
        <w:t>источников финансирования дефицитов бюджета городского поселения</w:t>
      </w:r>
      <w:proofErr w:type="gramEnd"/>
      <w:r w:rsidRPr="00A45D93">
        <w:rPr>
          <w:shd w:val="clear" w:color="auto" w:fill="FFFFFF"/>
        </w:rPr>
        <w:t xml:space="preserve"> Таёжный, </w:t>
      </w:r>
      <w:r w:rsidRPr="00A45D93">
        <w:rPr>
          <w:rFonts w:ascii="Times New Roman" w:hAnsi="Times New Roman" w:cs="Times New Roman"/>
        </w:rPr>
        <w:t xml:space="preserve"> по которым необходимо произвести перечисление</w:t>
      </w:r>
      <w:bookmarkStart w:id="9" w:name="sub_10044"/>
      <w:bookmarkEnd w:id="8"/>
      <w:r w:rsidRPr="00A45D93">
        <w:rPr>
          <w:rFonts w:ascii="Times New Roman" w:hAnsi="Times New Roman" w:cs="Times New Roman"/>
        </w:rPr>
        <w:t>;</w:t>
      </w:r>
    </w:p>
    <w:p w:rsidR="00547C11" w:rsidRPr="00A45D93" w:rsidRDefault="00547C11" w:rsidP="00547C11">
      <w:pPr>
        <w:spacing w:after="0" w:line="240" w:lineRule="auto"/>
        <w:ind w:firstLine="567"/>
        <w:jc w:val="both"/>
        <w:rPr>
          <w:rFonts w:ascii="Times New Roman" w:hAnsi="Times New Roman" w:cs="Times New Roman"/>
        </w:rPr>
      </w:pPr>
      <w:proofErr w:type="gramStart"/>
      <w:r w:rsidRPr="00A45D93">
        <w:rPr>
          <w:rFonts w:ascii="Times New Roman" w:hAnsi="Times New Roman" w:cs="Times New Roman"/>
        </w:rPr>
        <w:t xml:space="preserve">4) суммы перечисления и кода валюты в соответствии с </w:t>
      </w:r>
      <w:hyperlink r:id="rId17" w:history="1">
        <w:r w:rsidRPr="00A45D93">
          <w:rPr>
            <w:rStyle w:val="afe"/>
          </w:rPr>
          <w:t>Общероссийским классификатором</w:t>
        </w:r>
      </w:hyperlink>
      <w:r w:rsidRPr="00A45D93">
        <w:rPr>
          <w:rFonts w:ascii="Times New Roman" w:hAnsi="Times New Roman" w:cs="Times New Roman"/>
          <w:b/>
        </w:rPr>
        <w:t xml:space="preserve"> </w:t>
      </w:r>
      <w:r w:rsidRPr="00A45D93">
        <w:rPr>
          <w:rFonts w:ascii="Times New Roman" w:hAnsi="Times New Roman" w:cs="Times New Roman"/>
        </w:rPr>
        <w:t>валют, в которой он должен быть произведен;</w:t>
      </w:r>
      <w:proofErr w:type="gramEnd"/>
    </w:p>
    <w:p w:rsidR="00547C11" w:rsidRPr="00A45D93" w:rsidRDefault="00547C11" w:rsidP="00547C11">
      <w:pPr>
        <w:spacing w:after="0" w:line="240" w:lineRule="auto"/>
        <w:ind w:firstLine="567"/>
        <w:jc w:val="both"/>
        <w:rPr>
          <w:rFonts w:ascii="Times New Roman" w:hAnsi="Times New Roman" w:cs="Times New Roman"/>
        </w:rPr>
      </w:pPr>
      <w:bookmarkStart w:id="10" w:name="sub_10045"/>
      <w:bookmarkEnd w:id="9"/>
      <w:r w:rsidRPr="00A45D93">
        <w:rPr>
          <w:rFonts w:ascii="Times New Roman" w:hAnsi="Times New Roman" w:cs="Times New Roman"/>
        </w:rPr>
        <w:t>5) суммы перечисления в валюте Российской Федерации, в рублевом эквиваленте, исчисленном на дату оформления Распоряжения о совершении казначейского платежа;</w:t>
      </w:r>
    </w:p>
    <w:p w:rsidR="00547C11" w:rsidRPr="00A45D93" w:rsidRDefault="00547C11" w:rsidP="00547C11">
      <w:pPr>
        <w:spacing w:after="0" w:line="240" w:lineRule="auto"/>
        <w:ind w:firstLine="567"/>
        <w:jc w:val="both"/>
        <w:rPr>
          <w:rFonts w:ascii="Times New Roman" w:hAnsi="Times New Roman" w:cs="Times New Roman"/>
        </w:rPr>
      </w:pPr>
      <w:bookmarkStart w:id="11" w:name="sub_10046"/>
      <w:bookmarkEnd w:id="10"/>
      <w:r w:rsidRPr="00A45D93">
        <w:rPr>
          <w:rFonts w:ascii="Times New Roman" w:hAnsi="Times New Roman" w:cs="Times New Roman"/>
        </w:rPr>
        <w:t>6) вида средств;</w:t>
      </w:r>
    </w:p>
    <w:p w:rsidR="00547C11" w:rsidRPr="00A45D93" w:rsidRDefault="00547C11" w:rsidP="00547C11">
      <w:pPr>
        <w:spacing w:after="0" w:line="240" w:lineRule="auto"/>
        <w:ind w:firstLine="567"/>
        <w:jc w:val="both"/>
        <w:rPr>
          <w:rFonts w:ascii="Times New Roman" w:hAnsi="Times New Roman" w:cs="Times New Roman"/>
        </w:rPr>
      </w:pPr>
      <w:bookmarkStart w:id="12" w:name="sub_10047"/>
      <w:bookmarkEnd w:id="11"/>
      <w:r w:rsidRPr="00A45D93">
        <w:rPr>
          <w:rFonts w:ascii="Times New Roman" w:hAnsi="Times New Roman" w:cs="Times New Roman"/>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w:t>
      </w:r>
    </w:p>
    <w:p w:rsidR="00547C11" w:rsidRPr="00A45D93" w:rsidRDefault="00547C11" w:rsidP="00547C11">
      <w:pPr>
        <w:spacing w:after="0" w:line="240" w:lineRule="auto"/>
        <w:ind w:firstLine="567"/>
        <w:jc w:val="both"/>
        <w:rPr>
          <w:rFonts w:ascii="Times New Roman" w:hAnsi="Times New Roman" w:cs="Times New Roman"/>
        </w:rPr>
      </w:pPr>
      <w:bookmarkStart w:id="13" w:name="sub_10048"/>
      <w:bookmarkEnd w:id="12"/>
      <w:r w:rsidRPr="00A45D93">
        <w:rPr>
          <w:rFonts w:ascii="Times New Roman" w:hAnsi="Times New Roman" w:cs="Times New Roman"/>
        </w:rPr>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547C11" w:rsidRPr="00A45D93" w:rsidRDefault="00547C11" w:rsidP="00547C11">
      <w:pPr>
        <w:spacing w:after="0" w:line="240" w:lineRule="auto"/>
        <w:ind w:firstLine="567"/>
        <w:jc w:val="both"/>
        <w:rPr>
          <w:rFonts w:ascii="Times New Roman" w:hAnsi="Times New Roman" w:cs="Times New Roman"/>
        </w:rPr>
      </w:pPr>
      <w:bookmarkStart w:id="14" w:name="sub_100413"/>
      <w:bookmarkEnd w:id="13"/>
      <w:r w:rsidRPr="00A45D93">
        <w:rPr>
          <w:rFonts w:ascii="Times New Roman" w:hAnsi="Times New Roman" w:cs="Times New Roman"/>
        </w:rPr>
        <w:t xml:space="preserve">9) данных для осуществления налоговых и иных обязательных платежей в бюджеты бюджетной системы Российской Федерации, предусмотренных </w:t>
      </w:r>
      <w:hyperlink r:id="rId18" w:history="1">
        <w:r w:rsidRPr="00A45D93">
          <w:rPr>
            <w:rStyle w:val="afe"/>
          </w:rPr>
          <w:t>правилами</w:t>
        </w:r>
      </w:hyperlink>
      <w:r w:rsidRPr="00A45D93">
        <w:rPr>
          <w:rFonts w:ascii="Times New Roman" w:hAnsi="Times New Roman" w:cs="Times New Roman"/>
          <w:b/>
        </w:rPr>
        <w:t xml:space="preserve"> </w:t>
      </w:r>
      <w:r w:rsidRPr="00A45D93">
        <w:rPr>
          <w:rFonts w:ascii="Times New Roman" w:hAnsi="Times New Roman" w:cs="Times New Roman"/>
        </w:rPr>
        <w:t>указания информации в реквизитах распоряжений о переводе денежных средств в уплату платежей в бюджетную систему Российской Федерации;</w:t>
      </w:r>
    </w:p>
    <w:p w:rsidR="00547C11" w:rsidRPr="00A45D93" w:rsidRDefault="00547C11" w:rsidP="00547C11">
      <w:pPr>
        <w:spacing w:after="0" w:line="240" w:lineRule="auto"/>
        <w:ind w:firstLine="567"/>
        <w:jc w:val="both"/>
        <w:rPr>
          <w:rFonts w:ascii="Times New Roman" w:hAnsi="Times New Roman" w:cs="Times New Roman"/>
        </w:rPr>
      </w:pPr>
      <w:bookmarkStart w:id="15" w:name="sub_100414"/>
      <w:bookmarkEnd w:id="14"/>
      <w:proofErr w:type="gramStart"/>
      <w:r w:rsidRPr="00A45D93">
        <w:rPr>
          <w:rFonts w:ascii="Times New Roman" w:hAnsi="Times New Roman" w:cs="Times New Roman"/>
        </w:rPr>
        <w:t xml:space="preserve">10) реквизитов (номер, дата) документов (договора, муниципального контракта, соглашения) (при наличии), соглашения о предоставлении из бюджета городского поселения Таёжный субсидии муниципальному бюджетному или автономному учреждению,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w:t>
      </w:r>
      <w:hyperlink r:id="rId19" w:history="1">
        <w:r w:rsidRPr="00A45D93">
          <w:rPr>
            <w:rStyle w:val="afe"/>
          </w:rPr>
          <w:t>учет</w:t>
        </w:r>
      </w:hyperlink>
      <w:r w:rsidRPr="00A45D93">
        <w:rPr>
          <w:rFonts w:ascii="Times New Roman" w:hAnsi="Times New Roman" w:cs="Times New Roman"/>
          <w:b/>
        </w:rPr>
        <w:t xml:space="preserve"> </w:t>
      </w:r>
      <w:r w:rsidRPr="00A45D93">
        <w:rPr>
          <w:rFonts w:ascii="Times New Roman" w:hAnsi="Times New Roman" w:cs="Times New Roman"/>
        </w:rPr>
        <w:t xml:space="preserve">бюджетных и денежных обязательств в соответствии с </w:t>
      </w:r>
      <w:r w:rsidRPr="00A45D93">
        <w:rPr>
          <w:rFonts w:ascii="Times New Roman" w:hAnsi="Times New Roman" w:cs="Times New Roman"/>
        </w:rPr>
        <w:lastRenderedPageBreak/>
        <w:t>порядком учета</w:t>
      </w:r>
      <w:proofErr w:type="gramEnd"/>
      <w:r w:rsidRPr="00A45D93">
        <w:rPr>
          <w:rFonts w:ascii="Times New Roman" w:hAnsi="Times New Roman" w:cs="Times New Roman"/>
        </w:rPr>
        <w:t xml:space="preserve"> территориальными органами Федерального казначейства бюджетных и денежных обязательств получателей средств бюджета (далее - порядок учета обязательств);</w:t>
      </w:r>
    </w:p>
    <w:p w:rsidR="00547C11" w:rsidRPr="00A45D93" w:rsidRDefault="00547C11" w:rsidP="00547C11">
      <w:pPr>
        <w:spacing w:after="0" w:line="240" w:lineRule="auto"/>
        <w:ind w:firstLine="567"/>
        <w:jc w:val="both"/>
        <w:rPr>
          <w:rFonts w:ascii="Times New Roman" w:hAnsi="Times New Roman" w:cs="Times New Roman"/>
        </w:rPr>
      </w:pPr>
      <w:bookmarkStart w:id="16" w:name="sub_100415"/>
      <w:bookmarkEnd w:id="15"/>
      <w:proofErr w:type="gramStart"/>
      <w:r w:rsidRPr="00A45D93">
        <w:rPr>
          <w:rFonts w:ascii="Times New Roman" w:hAnsi="Times New Roman" w:cs="Times New Roman"/>
        </w:rPr>
        <w:t>11)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A45D93">
        <w:rPr>
          <w:rFonts w:ascii="Times New Roman" w:hAnsi="Times New Roman" w:cs="Times New Roman"/>
        </w:rPr>
        <w:t xml:space="preserve"> реквизитов документов, подтверждающих возникновение денежных обязатель</w:t>
      </w:r>
      <w:proofErr w:type="gramStart"/>
      <w:r w:rsidRPr="00A45D93">
        <w:rPr>
          <w:rFonts w:ascii="Times New Roman" w:hAnsi="Times New Roman" w:cs="Times New Roman"/>
        </w:rPr>
        <w:t>ств в сл</w:t>
      </w:r>
      <w:proofErr w:type="gramEnd"/>
      <w:r w:rsidRPr="00A45D93">
        <w:rPr>
          <w:rFonts w:ascii="Times New Roman" w:hAnsi="Times New Roman" w:cs="Times New Roman"/>
        </w:rPr>
        <w:t>учае осуществления авансовых платежей в соответствии с условиями договора (муниципального контракта),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w:t>
      </w:r>
    </w:p>
    <w:p w:rsidR="00547C11" w:rsidRPr="00A45D93" w:rsidRDefault="00547C11" w:rsidP="00547C11">
      <w:pPr>
        <w:spacing w:after="0" w:line="240" w:lineRule="auto"/>
        <w:ind w:firstLine="567"/>
        <w:jc w:val="both"/>
        <w:rPr>
          <w:rFonts w:ascii="Times New Roman" w:hAnsi="Times New Roman" w:cs="Times New Roman"/>
        </w:rPr>
      </w:pPr>
      <w:bookmarkStart w:id="17" w:name="sub_100416"/>
      <w:bookmarkEnd w:id="16"/>
      <w:r w:rsidRPr="00A45D93">
        <w:rPr>
          <w:rFonts w:ascii="Times New Roman" w:hAnsi="Times New Roman" w:cs="Times New Roman"/>
        </w:rPr>
        <w:t>12)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13) текстовое назначение платежа.</w:t>
      </w:r>
    </w:p>
    <w:p w:rsidR="00547C11" w:rsidRPr="00A45D93" w:rsidRDefault="00547C11" w:rsidP="00547C11">
      <w:pPr>
        <w:spacing w:after="0" w:line="240" w:lineRule="auto"/>
        <w:ind w:firstLine="567"/>
        <w:jc w:val="both"/>
        <w:rPr>
          <w:rFonts w:ascii="Times New Roman" w:hAnsi="Times New Roman" w:cs="Times New Roman"/>
        </w:rPr>
      </w:pPr>
      <w:bookmarkStart w:id="18" w:name="sub_1005"/>
      <w:bookmarkEnd w:id="17"/>
      <w:r w:rsidRPr="00A45D93">
        <w:rPr>
          <w:rFonts w:ascii="Times New Roman" w:hAnsi="Times New Roman" w:cs="Times New Roman"/>
        </w:rPr>
        <w:t xml:space="preserve">5. </w:t>
      </w:r>
      <w:bookmarkEnd w:id="18"/>
      <w:proofErr w:type="gramStart"/>
      <w:r w:rsidRPr="00A45D93">
        <w:rPr>
          <w:rFonts w:ascii="Times New Roman" w:hAnsi="Times New Roman" w:cs="Times New Roman"/>
        </w:rPr>
        <w:t xml:space="preserve">Требования </w:t>
      </w:r>
      <w:hyperlink w:anchor="sub_100414" w:history="1">
        <w:r w:rsidRPr="00A45D93">
          <w:rPr>
            <w:rStyle w:val="afe"/>
          </w:rPr>
          <w:t>подпункта 10 пункта 4</w:t>
        </w:r>
      </w:hyperlink>
      <w:r w:rsidRPr="00A45D93">
        <w:rPr>
          <w:rFonts w:ascii="Times New Roman" w:hAnsi="Times New Roman" w:cs="Times New Roman"/>
        </w:rPr>
        <w:t xml:space="preserve"> настоящего Порядка не применяются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государственных нужд (далее - договор (муниципальный контракт) законодательством Российской Федерации не предусмотрено.</w:t>
      </w:r>
      <w:proofErr w:type="gramEnd"/>
    </w:p>
    <w:p w:rsidR="00547C11" w:rsidRPr="00A45D93" w:rsidRDefault="00547C11" w:rsidP="00547C11">
      <w:pPr>
        <w:spacing w:after="0" w:line="240" w:lineRule="auto"/>
        <w:ind w:firstLine="567"/>
        <w:jc w:val="both"/>
        <w:rPr>
          <w:rFonts w:ascii="Times New Roman" w:hAnsi="Times New Roman" w:cs="Times New Roman"/>
        </w:rPr>
      </w:pPr>
      <w:bookmarkStart w:id="19" w:name="sub_1006"/>
      <w:r w:rsidRPr="00A45D93">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по следующим направлениям:</w:t>
      </w:r>
    </w:p>
    <w:p w:rsidR="00547C11" w:rsidRPr="00A45D93" w:rsidRDefault="00547C11" w:rsidP="00547C11">
      <w:pPr>
        <w:spacing w:after="0" w:line="240" w:lineRule="auto"/>
        <w:ind w:firstLine="567"/>
        <w:jc w:val="both"/>
        <w:rPr>
          <w:rFonts w:ascii="Times New Roman" w:hAnsi="Times New Roman" w:cs="Times New Roman"/>
        </w:rPr>
      </w:pPr>
      <w:bookmarkStart w:id="20" w:name="sub_10061"/>
      <w:bookmarkEnd w:id="19"/>
      <w:r w:rsidRPr="00A45D93">
        <w:rPr>
          <w:rFonts w:ascii="Times New Roman" w:hAnsi="Times New Roman" w:cs="Times New Roman"/>
        </w:rPr>
        <w:t xml:space="preserve">1) соответствие указанных в Распоряжении о совершении казначейского </w:t>
      </w:r>
      <w:proofErr w:type="gramStart"/>
      <w:r w:rsidRPr="00A45D93">
        <w:rPr>
          <w:rFonts w:ascii="Times New Roman" w:hAnsi="Times New Roman" w:cs="Times New Roman"/>
        </w:rPr>
        <w:t xml:space="preserve">платежа кодов </w:t>
      </w:r>
      <w:hyperlink r:id="rId20" w:history="1">
        <w:r w:rsidRPr="00A45D93">
          <w:rPr>
            <w:rStyle w:val="afe"/>
          </w:rPr>
          <w:t>классификации</w:t>
        </w:r>
      </w:hyperlink>
      <w:r w:rsidRPr="00A45D93">
        <w:rPr>
          <w:rFonts w:ascii="Times New Roman" w:hAnsi="Times New Roman" w:cs="Times New Roman"/>
        </w:rPr>
        <w:t xml:space="preserve"> расходов бюджета</w:t>
      </w:r>
      <w:proofErr w:type="gramEnd"/>
      <w:r w:rsidRPr="00A45D93">
        <w:rPr>
          <w:rFonts w:ascii="Times New Roman" w:hAnsi="Times New Roman" w:cs="Times New Roman"/>
        </w:rPr>
        <w:t xml:space="preserve"> кодам бюджетной классификации Российской Федерации, действующим в текущем финансовом году на момент представления Распоряжения о совершении казначейского платежа;</w:t>
      </w:r>
    </w:p>
    <w:p w:rsidR="00547C11" w:rsidRPr="00A45D93" w:rsidRDefault="00547C11" w:rsidP="00547C11">
      <w:pPr>
        <w:spacing w:after="0" w:line="240" w:lineRule="auto"/>
        <w:ind w:firstLine="567"/>
        <w:jc w:val="both"/>
        <w:rPr>
          <w:rFonts w:ascii="Times New Roman" w:hAnsi="Times New Roman" w:cs="Times New Roman"/>
        </w:rPr>
      </w:pPr>
      <w:bookmarkStart w:id="21" w:name="sub_10062"/>
      <w:bookmarkEnd w:id="20"/>
      <w:r w:rsidRPr="00A45D93">
        <w:rPr>
          <w:rFonts w:ascii="Times New Roman" w:hAnsi="Times New Roman" w:cs="Times New Roman"/>
        </w:rPr>
        <w:t>2) соответствие содержания операции, исходя из денежного обязательства, содержанию текста назначения платежа, указанному в Распоряжении о совершении казначейского платежа;</w:t>
      </w:r>
    </w:p>
    <w:p w:rsidR="00547C11" w:rsidRPr="00A45D93" w:rsidRDefault="00547C11" w:rsidP="00547C11">
      <w:pPr>
        <w:spacing w:after="0" w:line="240" w:lineRule="auto"/>
        <w:ind w:firstLine="567"/>
        <w:jc w:val="both"/>
        <w:rPr>
          <w:rFonts w:ascii="Times New Roman" w:hAnsi="Times New Roman" w:cs="Times New Roman"/>
        </w:rPr>
      </w:pPr>
      <w:bookmarkStart w:id="22" w:name="sub_10063"/>
      <w:bookmarkEnd w:id="21"/>
      <w:r w:rsidRPr="00A45D93">
        <w:rPr>
          <w:rFonts w:ascii="Times New Roman" w:hAnsi="Times New Roman" w:cs="Times New Roman"/>
        </w:rPr>
        <w:t xml:space="preserve">3) соответствие указанных в Распоряжении о совершении казначейского </w:t>
      </w:r>
      <w:proofErr w:type="gramStart"/>
      <w:r w:rsidRPr="00A45D93">
        <w:rPr>
          <w:rFonts w:ascii="Times New Roman" w:hAnsi="Times New Roman" w:cs="Times New Roman"/>
        </w:rPr>
        <w:t xml:space="preserve">платежа кодов видов расходов </w:t>
      </w:r>
      <w:hyperlink r:id="rId21" w:history="1">
        <w:r w:rsidRPr="00A45D93">
          <w:rPr>
            <w:rStyle w:val="afe"/>
          </w:rPr>
          <w:t>классификации</w:t>
        </w:r>
      </w:hyperlink>
      <w:r w:rsidRPr="00A45D93">
        <w:rPr>
          <w:rFonts w:ascii="Times New Roman" w:hAnsi="Times New Roman" w:cs="Times New Roman"/>
        </w:rPr>
        <w:t xml:space="preserve"> расходов  бюджета</w:t>
      </w:r>
      <w:proofErr w:type="gramEnd"/>
      <w:r w:rsidRPr="00A45D93">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A45D93">
        <w:rPr>
          <w:rFonts w:ascii="Times New Roman" w:hAnsi="Times New Roman" w:cs="Times New Roman"/>
          <w:vertAlign w:val="superscript"/>
        </w:rPr>
        <w:t> </w:t>
      </w:r>
      <w:r w:rsidRPr="00A45D93">
        <w:rPr>
          <w:rFonts w:ascii="Times New Roman" w:hAnsi="Times New Roman" w:cs="Times New Roman"/>
        </w:rPr>
        <w:t>(далее - порядок применения бюджетной классификации);</w:t>
      </w:r>
    </w:p>
    <w:p w:rsidR="00547C11" w:rsidRPr="00A45D93" w:rsidRDefault="00547C11" w:rsidP="00547C11">
      <w:pPr>
        <w:spacing w:after="0" w:line="240" w:lineRule="auto"/>
        <w:ind w:firstLine="567"/>
        <w:jc w:val="both"/>
        <w:rPr>
          <w:rFonts w:ascii="Times New Roman" w:hAnsi="Times New Roman" w:cs="Times New Roman"/>
        </w:rPr>
      </w:pPr>
      <w:bookmarkStart w:id="23" w:name="sub_10064"/>
      <w:bookmarkEnd w:id="22"/>
      <w:r w:rsidRPr="00A45D93">
        <w:rPr>
          <w:rFonts w:ascii="Times New Roman" w:hAnsi="Times New Roman" w:cs="Times New Roman"/>
        </w:rPr>
        <w:t xml:space="preserve">4) </w:t>
      </w:r>
      <w:proofErr w:type="spellStart"/>
      <w:r w:rsidRPr="00A45D93">
        <w:rPr>
          <w:rFonts w:ascii="Times New Roman" w:hAnsi="Times New Roman" w:cs="Times New Roman"/>
        </w:rPr>
        <w:t>непревышение</w:t>
      </w:r>
      <w:proofErr w:type="spellEnd"/>
      <w:r w:rsidRPr="00A45D93">
        <w:rPr>
          <w:rFonts w:ascii="Times New Roman" w:hAnsi="Times New Roman" w:cs="Times New Roman"/>
        </w:rPr>
        <w:t xml:space="preserve"> сумм в Распоряжении о совершении казначейского платежа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547C11" w:rsidRPr="00A45D93" w:rsidRDefault="00547C11" w:rsidP="00547C11">
      <w:pPr>
        <w:spacing w:after="0" w:line="240" w:lineRule="auto"/>
        <w:ind w:firstLine="567"/>
        <w:jc w:val="both"/>
        <w:rPr>
          <w:rFonts w:ascii="Times New Roman" w:hAnsi="Times New Roman" w:cs="Times New Roman"/>
        </w:rPr>
      </w:pPr>
      <w:bookmarkStart w:id="24" w:name="sub_10065"/>
      <w:bookmarkEnd w:id="23"/>
      <w:r w:rsidRPr="00A45D93">
        <w:rPr>
          <w:rFonts w:ascii="Times New Roman" w:hAnsi="Times New Roman" w:cs="Times New Roman"/>
        </w:rPr>
        <w:t>5) соответствие наименования, ИНН, КПП (при наличии), банковских реквизитов получателя денежных средств, указанных в Распоряжении о совершении казначейского платежа, наименованию, ИНН, КПП (при наличии), банковским реквизитам получателя денежных средств, указанным в бюджетном обязательстве;</w:t>
      </w:r>
    </w:p>
    <w:p w:rsidR="00547C11" w:rsidRPr="00A45D93" w:rsidRDefault="00547C11" w:rsidP="00547C11">
      <w:pPr>
        <w:spacing w:after="0" w:line="240" w:lineRule="auto"/>
        <w:ind w:firstLine="567"/>
        <w:jc w:val="both"/>
        <w:rPr>
          <w:rFonts w:ascii="Times New Roman" w:hAnsi="Times New Roman" w:cs="Times New Roman"/>
        </w:rPr>
      </w:pPr>
      <w:bookmarkStart w:id="25" w:name="sub_10066"/>
      <w:bookmarkEnd w:id="24"/>
      <w:r w:rsidRPr="00A45D93">
        <w:rPr>
          <w:rFonts w:ascii="Times New Roman" w:hAnsi="Times New Roman" w:cs="Times New Roman"/>
        </w:rPr>
        <w:t xml:space="preserve">6) соответствие реквизитов Распоряжения о совершении казначейского платежа требованиям </w:t>
      </w:r>
      <w:hyperlink r:id="rId22" w:history="1">
        <w:r w:rsidRPr="00A45D93">
          <w:rPr>
            <w:rStyle w:val="afe"/>
          </w:rPr>
          <w:t>бюджетного законодательства</w:t>
        </w:r>
      </w:hyperlink>
      <w:r w:rsidRPr="00A45D93">
        <w:rPr>
          <w:rFonts w:ascii="Times New Roman" w:hAnsi="Times New Roman" w:cs="Times New Roman"/>
        </w:rPr>
        <w:t xml:space="preserve"> Российской Федерации о перечислении средств бюджета на соответствующие казначейские счета;</w:t>
      </w:r>
    </w:p>
    <w:p w:rsidR="00547C11" w:rsidRPr="00A45D93" w:rsidRDefault="00547C11" w:rsidP="00547C11">
      <w:pPr>
        <w:spacing w:after="0" w:line="240" w:lineRule="auto"/>
        <w:ind w:firstLine="567"/>
        <w:jc w:val="both"/>
        <w:rPr>
          <w:rFonts w:ascii="Times New Roman" w:hAnsi="Times New Roman" w:cs="Times New Roman"/>
        </w:rPr>
      </w:pPr>
      <w:bookmarkStart w:id="26" w:name="sub_10067"/>
      <w:bookmarkEnd w:id="25"/>
      <w:r w:rsidRPr="00A45D93">
        <w:rPr>
          <w:rFonts w:ascii="Times New Roman" w:hAnsi="Times New Roman" w:cs="Times New Roman"/>
        </w:rPr>
        <w:t>7) идентичность кода участника бюджетного процесса по Сводному реестру по денежному обязательству и платежу;</w:t>
      </w:r>
    </w:p>
    <w:p w:rsidR="00547C11" w:rsidRPr="00A45D93" w:rsidRDefault="00547C11" w:rsidP="00547C11">
      <w:pPr>
        <w:spacing w:after="0" w:line="240" w:lineRule="auto"/>
        <w:ind w:firstLine="567"/>
        <w:jc w:val="both"/>
        <w:rPr>
          <w:rFonts w:ascii="Times New Roman" w:hAnsi="Times New Roman" w:cs="Times New Roman"/>
        </w:rPr>
      </w:pPr>
      <w:bookmarkStart w:id="27" w:name="sub_10068"/>
      <w:bookmarkEnd w:id="26"/>
      <w:r w:rsidRPr="00A45D93">
        <w:rPr>
          <w:rFonts w:ascii="Times New Roman" w:hAnsi="Times New Roman" w:cs="Times New Roman"/>
        </w:rPr>
        <w:t xml:space="preserve">8) идентичность кода (кодов) </w:t>
      </w:r>
      <w:hyperlink r:id="rId23" w:history="1">
        <w:r w:rsidRPr="00A45D93">
          <w:rPr>
            <w:rStyle w:val="afe"/>
          </w:rPr>
          <w:t>классификации</w:t>
        </w:r>
      </w:hyperlink>
      <w:r w:rsidRPr="00A45D93">
        <w:rPr>
          <w:rFonts w:ascii="Times New Roman" w:hAnsi="Times New Roman" w:cs="Times New Roman"/>
        </w:rPr>
        <w:t xml:space="preserve"> расходов бюджета по денежному обязательству и платежу;</w:t>
      </w:r>
    </w:p>
    <w:p w:rsidR="00547C11" w:rsidRPr="00A45D93" w:rsidRDefault="00547C11" w:rsidP="00547C11">
      <w:pPr>
        <w:spacing w:after="0" w:line="240" w:lineRule="auto"/>
        <w:ind w:firstLine="567"/>
        <w:jc w:val="both"/>
        <w:rPr>
          <w:rFonts w:ascii="Times New Roman" w:hAnsi="Times New Roman" w:cs="Times New Roman"/>
        </w:rPr>
      </w:pPr>
      <w:bookmarkStart w:id="28" w:name="sub_10069"/>
      <w:bookmarkEnd w:id="27"/>
      <w:r w:rsidRPr="00A45D93">
        <w:rPr>
          <w:rFonts w:ascii="Times New Roman" w:hAnsi="Times New Roman" w:cs="Times New Roman"/>
        </w:rPr>
        <w:t>9)  идентичность кода валюты, в которой принято денежное обязательство, и кода валюты, в которой должен быть осуществлен платеж по Распоряжению о совершении казначейского платежа;</w:t>
      </w:r>
    </w:p>
    <w:p w:rsidR="00547C11" w:rsidRPr="00A45D93" w:rsidRDefault="00547C11" w:rsidP="00547C11">
      <w:pPr>
        <w:spacing w:after="0" w:line="240" w:lineRule="auto"/>
        <w:ind w:firstLine="567"/>
        <w:jc w:val="both"/>
        <w:rPr>
          <w:rFonts w:ascii="Times New Roman" w:hAnsi="Times New Roman" w:cs="Times New Roman"/>
        </w:rPr>
      </w:pPr>
      <w:bookmarkStart w:id="29" w:name="sub_100610"/>
      <w:bookmarkEnd w:id="28"/>
      <w:proofErr w:type="gramStart"/>
      <w:r w:rsidRPr="00A45D93">
        <w:rPr>
          <w:rFonts w:ascii="Times New Roman" w:hAnsi="Times New Roman" w:cs="Times New Roman"/>
        </w:rPr>
        <w:t xml:space="preserve">10) </w:t>
      </w:r>
      <w:proofErr w:type="spellStart"/>
      <w:r w:rsidRPr="00A45D93">
        <w:rPr>
          <w:rFonts w:ascii="Times New Roman" w:hAnsi="Times New Roman" w:cs="Times New Roman"/>
        </w:rPr>
        <w:t>непревышение</w:t>
      </w:r>
      <w:proofErr w:type="spellEnd"/>
      <w:r w:rsidRPr="00A45D93">
        <w:rPr>
          <w:rFonts w:ascii="Times New Roman" w:hAnsi="Times New Roman" w:cs="Times New Roman"/>
        </w:rPr>
        <w:t xml:space="preserve"> суммы Распоряжения о совершении казначейского платежа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547C11" w:rsidRPr="00A45D93" w:rsidRDefault="00547C11" w:rsidP="00547C11">
      <w:pPr>
        <w:spacing w:after="0" w:line="240" w:lineRule="auto"/>
        <w:ind w:firstLine="567"/>
        <w:jc w:val="both"/>
        <w:rPr>
          <w:rFonts w:ascii="Times New Roman" w:hAnsi="Times New Roman" w:cs="Times New Roman"/>
        </w:rPr>
      </w:pPr>
      <w:bookmarkStart w:id="30" w:name="sub_100611"/>
      <w:bookmarkEnd w:id="29"/>
      <w:r w:rsidRPr="00A45D93">
        <w:rPr>
          <w:rFonts w:ascii="Times New Roman" w:hAnsi="Times New Roman" w:cs="Times New Roman"/>
        </w:rPr>
        <w:t xml:space="preserve">11) соответствие кода </w:t>
      </w:r>
      <w:hyperlink r:id="rId24" w:history="1">
        <w:r w:rsidRPr="00A45D93">
          <w:rPr>
            <w:rStyle w:val="afe"/>
          </w:rPr>
          <w:t>классификации</w:t>
        </w:r>
      </w:hyperlink>
      <w:r w:rsidRPr="00A45D93">
        <w:rPr>
          <w:rFonts w:ascii="Times New Roman" w:hAnsi="Times New Roman" w:cs="Times New Roman"/>
        </w:rPr>
        <w:t xml:space="preserve"> расходов бюджета и уникального кода объекта капитального строительства или объекта недвижимого имущества по денежному обязательству и платежу;</w:t>
      </w:r>
    </w:p>
    <w:p w:rsidR="00547C11" w:rsidRPr="00A45D93" w:rsidRDefault="00547C11" w:rsidP="00547C11">
      <w:pPr>
        <w:spacing w:after="0" w:line="240" w:lineRule="auto"/>
        <w:ind w:firstLine="567"/>
        <w:jc w:val="both"/>
        <w:rPr>
          <w:rFonts w:ascii="Times New Roman" w:hAnsi="Times New Roman" w:cs="Times New Roman"/>
        </w:rPr>
      </w:pPr>
      <w:bookmarkStart w:id="31" w:name="sub_100612"/>
      <w:bookmarkEnd w:id="30"/>
      <w:r w:rsidRPr="00A45D93">
        <w:rPr>
          <w:rFonts w:ascii="Times New Roman" w:hAnsi="Times New Roman" w:cs="Times New Roman"/>
        </w:rPr>
        <w:lastRenderedPageBreak/>
        <w:t xml:space="preserve">12) </w:t>
      </w:r>
      <w:proofErr w:type="spellStart"/>
      <w:r w:rsidRPr="00A45D93">
        <w:rPr>
          <w:rFonts w:ascii="Times New Roman" w:hAnsi="Times New Roman" w:cs="Times New Roman"/>
        </w:rPr>
        <w:t>непревышение</w:t>
      </w:r>
      <w:proofErr w:type="spellEnd"/>
      <w:r w:rsidRPr="00A45D93">
        <w:rPr>
          <w:rFonts w:ascii="Times New Roman" w:hAnsi="Times New Roman" w:cs="Times New Roman"/>
        </w:rPr>
        <w:t xml:space="preserve"> размера авансового платежа, указанного в Распоряжении о совершении казначейского платежа, над суммой авансового платежа по бюджетному обязательству с учетом ранее осуществленных авансовых платежей.</w:t>
      </w:r>
    </w:p>
    <w:p w:rsidR="00547C11" w:rsidRPr="00A45D93" w:rsidRDefault="00547C11" w:rsidP="00547C11">
      <w:pPr>
        <w:spacing w:after="0" w:line="240" w:lineRule="auto"/>
        <w:ind w:firstLine="567"/>
        <w:jc w:val="both"/>
        <w:rPr>
          <w:rFonts w:ascii="Times New Roman" w:hAnsi="Times New Roman" w:cs="Times New Roman"/>
        </w:rPr>
      </w:pPr>
      <w:bookmarkStart w:id="32" w:name="sub_1009"/>
      <w:bookmarkEnd w:id="31"/>
      <w:r w:rsidRPr="00A45D93">
        <w:rPr>
          <w:rFonts w:ascii="Times New Roman" w:hAnsi="Times New Roman" w:cs="Times New Roman"/>
        </w:rPr>
        <w:t xml:space="preserve">7. </w:t>
      </w:r>
      <w:bookmarkStart w:id="33" w:name="sub_1010"/>
      <w:bookmarkEnd w:id="32"/>
      <w:r w:rsidRPr="00A45D93">
        <w:rPr>
          <w:rFonts w:ascii="Times New Roman" w:hAnsi="Times New Roman" w:cs="Times New Roman"/>
        </w:rPr>
        <w:t>При санкционировании оплаты денежных обязательств по расходам по публичным нормативным обязательствам осуществляется проверка Распоряжения о совершении казначейского платежа по следующим направлениям:</w:t>
      </w:r>
    </w:p>
    <w:p w:rsidR="00547C11" w:rsidRPr="00A45D93" w:rsidRDefault="00547C11" w:rsidP="00547C11">
      <w:pPr>
        <w:spacing w:after="0" w:line="240" w:lineRule="auto"/>
        <w:ind w:firstLine="567"/>
        <w:jc w:val="both"/>
        <w:rPr>
          <w:rFonts w:ascii="Times New Roman" w:hAnsi="Times New Roman" w:cs="Times New Roman"/>
        </w:rPr>
      </w:pPr>
      <w:bookmarkStart w:id="34" w:name="sub_10101"/>
      <w:bookmarkEnd w:id="33"/>
      <w:r w:rsidRPr="00A45D93">
        <w:rPr>
          <w:rFonts w:ascii="Times New Roman" w:hAnsi="Times New Roman" w:cs="Times New Roman"/>
        </w:rPr>
        <w:t xml:space="preserve">1) соответствие указанных в Распоряжении о совершении казначейского </w:t>
      </w:r>
      <w:proofErr w:type="gramStart"/>
      <w:r w:rsidRPr="00A45D93">
        <w:rPr>
          <w:rFonts w:ascii="Times New Roman" w:hAnsi="Times New Roman" w:cs="Times New Roman"/>
        </w:rPr>
        <w:t xml:space="preserve">платежа кодов </w:t>
      </w:r>
      <w:hyperlink r:id="rId25" w:history="1">
        <w:r w:rsidRPr="00A45D93">
          <w:rPr>
            <w:rStyle w:val="afe"/>
          </w:rPr>
          <w:t>классификации</w:t>
        </w:r>
      </w:hyperlink>
      <w:r w:rsidRPr="00A45D93">
        <w:rPr>
          <w:rFonts w:ascii="Times New Roman" w:hAnsi="Times New Roman" w:cs="Times New Roman"/>
        </w:rPr>
        <w:t xml:space="preserve"> расходов бюджета</w:t>
      </w:r>
      <w:proofErr w:type="gramEnd"/>
      <w:r w:rsidRPr="00A45D93">
        <w:rPr>
          <w:rFonts w:ascii="Times New Roman" w:hAnsi="Times New Roman" w:cs="Times New Roman"/>
        </w:rPr>
        <w:t xml:space="preserve"> кодам бюджетной классификации Российской Федерации, действующим в текущем финансовом году на момент представления Распоряжение о совершении казначейского платежа;</w:t>
      </w:r>
    </w:p>
    <w:p w:rsidR="00547C11" w:rsidRPr="00A45D93" w:rsidRDefault="00547C11" w:rsidP="00547C11">
      <w:pPr>
        <w:spacing w:after="0" w:line="240" w:lineRule="auto"/>
        <w:ind w:firstLine="567"/>
        <w:jc w:val="both"/>
        <w:rPr>
          <w:rFonts w:ascii="Times New Roman" w:hAnsi="Times New Roman" w:cs="Times New Roman"/>
        </w:rPr>
      </w:pPr>
      <w:bookmarkStart w:id="35" w:name="sub_10102"/>
      <w:bookmarkEnd w:id="34"/>
      <w:r w:rsidRPr="00A45D93">
        <w:rPr>
          <w:rFonts w:ascii="Times New Roman" w:hAnsi="Times New Roman" w:cs="Times New Roman"/>
        </w:rPr>
        <w:t xml:space="preserve">2) соответствие указанных в Распоряжении о совершении казначейского </w:t>
      </w:r>
      <w:proofErr w:type="gramStart"/>
      <w:r w:rsidRPr="00A45D93">
        <w:rPr>
          <w:rFonts w:ascii="Times New Roman" w:hAnsi="Times New Roman" w:cs="Times New Roman"/>
        </w:rPr>
        <w:t xml:space="preserve">платежа кодов видов расходов </w:t>
      </w:r>
      <w:hyperlink r:id="rId26" w:history="1">
        <w:r w:rsidRPr="00A45D93">
          <w:rPr>
            <w:rStyle w:val="afe"/>
          </w:rPr>
          <w:t>классификации</w:t>
        </w:r>
      </w:hyperlink>
      <w:r w:rsidRPr="00A45D93">
        <w:rPr>
          <w:rFonts w:ascii="Times New Roman" w:hAnsi="Times New Roman" w:cs="Times New Roman"/>
        </w:rPr>
        <w:t xml:space="preserve"> расходов бюджета</w:t>
      </w:r>
      <w:proofErr w:type="gramEnd"/>
      <w:r w:rsidRPr="00A45D93">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7C11" w:rsidRPr="00A45D93" w:rsidRDefault="00547C11" w:rsidP="00547C11">
      <w:pPr>
        <w:spacing w:after="0" w:line="240" w:lineRule="auto"/>
        <w:ind w:firstLine="567"/>
        <w:jc w:val="both"/>
        <w:rPr>
          <w:rFonts w:ascii="Times New Roman" w:hAnsi="Times New Roman" w:cs="Times New Roman"/>
        </w:rPr>
      </w:pPr>
      <w:bookmarkStart w:id="36" w:name="sub_10103"/>
      <w:bookmarkEnd w:id="35"/>
      <w:r w:rsidRPr="00A45D93">
        <w:rPr>
          <w:rFonts w:ascii="Times New Roman" w:hAnsi="Times New Roman" w:cs="Times New Roman"/>
        </w:rPr>
        <w:t xml:space="preserve">3) </w:t>
      </w:r>
      <w:proofErr w:type="spellStart"/>
      <w:r w:rsidRPr="00A45D93">
        <w:rPr>
          <w:rFonts w:ascii="Times New Roman" w:hAnsi="Times New Roman" w:cs="Times New Roman"/>
        </w:rPr>
        <w:t>непревышение</w:t>
      </w:r>
      <w:proofErr w:type="spellEnd"/>
      <w:r w:rsidRPr="00A45D93">
        <w:rPr>
          <w:rFonts w:ascii="Times New Roman" w:hAnsi="Times New Roman" w:cs="Times New Roman"/>
        </w:rPr>
        <w:t xml:space="preserve"> сумм, указанных в Распоряжении о совершении казначейского платежа, над остатками соответствующих бюджетных ассигнований, учтенных на лицевом счете получателя бюджетных средств.</w:t>
      </w:r>
    </w:p>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 xml:space="preserve">8. При санкционировании оплаты </w:t>
      </w:r>
      <w:proofErr w:type="gramStart"/>
      <w:r w:rsidRPr="00A45D93">
        <w:rPr>
          <w:rFonts w:ascii="Times New Roman" w:hAnsi="Times New Roman" w:cs="Times New Roman"/>
        </w:rPr>
        <w:t>денежных обязательств</w:t>
      </w:r>
      <w:r w:rsidRPr="00A45D93">
        <w:rPr>
          <w:rFonts w:ascii="Times New Roman" w:hAnsi="Times New Roman" w:cs="Times New Roman"/>
          <w:b/>
        </w:rPr>
        <w:t xml:space="preserve">, </w:t>
      </w:r>
      <w:r w:rsidRPr="00A45D93">
        <w:rPr>
          <w:rFonts w:ascii="Times New Roman" w:hAnsi="Times New Roman" w:cs="Times New Roman"/>
        </w:rPr>
        <w:t>подлежащих исполнению за счет бюджетных ассигнований по источникам финансирования дефицита бюджета осуществляется</w:t>
      </w:r>
      <w:proofErr w:type="gramEnd"/>
      <w:r w:rsidRPr="00A45D93">
        <w:rPr>
          <w:rFonts w:ascii="Times New Roman" w:hAnsi="Times New Roman" w:cs="Times New Roman"/>
        </w:rPr>
        <w:t xml:space="preserve"> проверка Распоряжения о совершении казначейского платежа по следующим направлениям:</w:t>
      </w:r>
    </w:p>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 xml:space="preserve">1) соответствие указанных в Распоряжение о совершении казначейского </w:t>
      </w:r>
      <w:proofErr w:type="gramStart"/>
      <w:r w:rsidRPr="00A45D93">
        <w:rPr>
          <w:rFonts w:ascii="Times New Roman" w:hAnsi="Times New Roman" w:cs="Times New Roman"/>
        </w:rPr>
        <w:t xml:space="preserve">платежа кодов </w:t>
      </w:r>
      <w:hyperlink r:id="rId27" w:anchor="/document/402678582/entry/5000" w:history="1">
        <w:r w:rsidRPr="00A45D93">
          <w:rPr>
            <w:rStyle w:val="afb"/>
            <w:rFonts w:cs="Times New Roman CYR"/>
            <w:shd w:val="clear" w:color="auto" w:fill="FFFFFF"/>
          </w:rPr>
          <w:t>классификации</w:t>
        </w:r>
      </w:hyperlink>
      <w:r w:rsidRPr="00A45D93">
        <w:rPr>
          <w:shd w:val="clear" w:color="auto" w:fill="FFFFFF"/>
        </w:rPr>
        <w:t> источников финансирования дефицитов бюджета</w:t>
      </w:r>
      <w:proofErr w:type="gramEnd"/>
      <w:r w:rsidRPr="00A45D93">
        <w:rPr>
          <w:shd w:val="clear" w:color="auto" w:fill="FFFFFF"/>
        </w:rPr>
        <w:t xml:space="preserve"> </w:t>
      </w:r>
      <w:r w:rsidRPr="00A45D93">
        <w:rPr>
          <w:rFonts w:ascii="Times New Roman" w:hAnsi="Times New Roman" w:cs="Times New Roman"/>
        </w:rPr>
        <w:t xml:space="preserve">кодам </w:t>
      </w:r>
      <w:hyperlink r:id="rId28" w:anchor="/document/402678582/entry/5000" w:history="1">
        <w:r w:rsidRPr="00A45D93">
          <w:rPr>
            <w:rStyle w:val="afb"/>
            <w:rFonts w:cs="Times New Roman CYR"/>
            <w:shd w:val="clear" w:color="auto" w:fill="FFFFFF"/>
          </w:rPr>
          <w:t>классификации</w:t>
        </w:r>
      </w:hyperlink>
      <w:r w:rsidRPr="00A45D93">
        <w:rPr>
          <w:shd w:val="clear" w:color="auto" w:fill="FFFFFF"/>
        </w:rPr>
        <w:t> источников финансирования дефицитов бюджета городского поселения Таёжный,</w:t>
      </w:r>
      <w:r w:rsidRPr="00A45D93">
        <w:rPr>
          <w:rFonts w:ascii="Times New Roman" w:hAnsi="Times New Roman" w:cs="Times New Roman"/>
        </w:rPr>
        <w:t xml:space="preserve"> действующим в текущем финансовом году;</w:t>
      </w:r>
    </w:p>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 xml:space="preserve">  2) соответствие указанных в Распоряжении </w:t>
      </w:r>
      <w:proofErr w:type="gramStart"/>
      <w:r w:rsidRPr="00A45D93">
        <w:rPr>
          <w:rFonts w:ascii="Times New Roman" w:hAnsi="Times New Roman" w:cs="Times New Roman"/>
        </w:rPr>
        <w:t>кодов аналитической группы вида источника финансирования дефицита бюджета</w:t>
      </w:r>
      <w:proofErr w:type="gramEnd"/>
      <w:r w:rsidRPr="00A45D93">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 xml:space="preserve">3) </w:t>
      </w:r>
      <w:proofErr w:type="spellStart"/>
      <w:r w:rsidRPr="00A45D93">
        <w:rPr>
          <w:rFonts w:ascii="Times New Roman" w:hAnsi="Times New Roman" w:cs="Times New Roman"/>
        </w:rPr>
        <w:t>непревышение</w:t>
      </w:r>
      <w:proofErr w:type="spellEnd"/>
      <w:r w:rsidRPr="00A45D93">
        <w:rPr>
          <w:rFonts w:ascii="Times New Roman" w:hAnsi="Times New Roman" w:cs="Times New Roman"/>
        </w:rPr>
        <w:t xml:space="preserve"> сумм, указанных в Распоряжении о совершении казначейского платежа, над остатками соответствующих бюджетных ассигнований, учтенных на лицевом счете </w:t>
      </w:r>
      <w:proofErr w:type="gramStart"/>
      <w:r w:rsidRPr="00A45D93">
        <w:rPr>
          <w:rFonts w:ascii="Times New Roman" w:hAnsi="Times New Roman" w:cs="Times New Roman"/>
        </w:rPr>
        <w:t>администратора источников финансирования дефицита бюджета</w:t>
      </w:r>
      <w:proofErr w:type="gramEnd"/>
      <w:r w:rsidRPr="00A45D93">
        <w:rPr>
          <w:rFonts w:ascii="Times New Roman" w:hAnsi="Times New Roman" w:cs="Times New Roman"/>
        </w:rPr>
        <w:t xml:space="preserve">. </w:t>
      </w:r>
    </w:p>
    <w:p w:rsidR="00547C11" w:rsidRPr="00A45D93" w:rsidRDefault="00547C11" w:rsidP="00547C11">
      <w:pPr>
        <w:spacing w:after="0" w:line="240" w:lineRule="auto"/>
        <w:ind w:firstLine="567"/>
        <w:jc w:val="both"/>
        <w:rPr>
          <w:rFonts w:ascii="Times New Roman" w:hAnsi="Times New Roman" w:cs="Times New Roman"/>
        </w:rPr>
      </w:pPr>
      <w:bookmarkStart w:id="37" w:name="sub_1011"/>
      <w:bookmarkEnd w:id="36"/>
      <w:r w:rsidRPr="00A45D93">
        <w:rPr>
          <w:rFonts w:ascii="Times New Roman" w:hAnsi="Times New Roman" w:cs="Times New Roman"/>
        </w:rPr>
        <w:t xml:space="preserve">9. </w:t>
      </w:r>
      <w:bookmarkStart w:id="38" w:name="sub_1012"/>
      <w:bookmarkEnd w:id="37"/>
      <w:proofErr w:type="gramStart"/>
      <w:r w:rsidRPr="00A45D93">
        <w:rPr>
          <w:rFonts w:ascii="Times New Roman" w:hAnsi="Times New Roman" w:cs="Times New Roman"/>
        </w:rPr>
        <w:t xml:space="preserve">В случае если информация, указанная в Распоряжении о совершении казначейского платежа, или его форма не соответствуют требованиям, установленным </w:t>
      </w:r>
      <w:hyperlink w:anchor="sub_1003" w:history="1">
        <w:r w:rsidRPr="00A45D93">
          <w:rPr>
            <w:rStyle w:val="afe"/>
          </w:rPr>
          <w:t>пунктами 3</w:t>
        </w:r>
      </w:hyperlink>
      <w:r w:rsidRPr="00A45D93">
        <w:rPr>
          <w:rFonts w:ascii="Times New Roman" w:hAnsi="Times New Roman" w:cs="Times New Roman"/>
          <w:b/>
        </w:rPr>
        <w:t xml:space="preserve">, </w:t>
      </w:r>
      <w:hyperlink w:anchor="sub_1004" w:history="1">
        <w:r w:rsidRPr="00A45D93">
          <w:rPr>
            <w:rStyle w:val="afe"/>
          </w:rPr>
          <w:t>4</w:t>
        </w:r>
      </w:hyperlink>
      <w:r w:rsidRPr="00A45D93">
        <w:rPr>
          <w:rFonts w:ascii="Times New Roman" w:hAnsi="Times New Roman" w:cs="Times New Roman"/>
          <w:b/>
        </w:rPr>
        <w:t xml:space="preserve">, </w:t>
      </w:r>
      <w:hyperlink w:anchor="sub_10061" w:history="1">
        <w:r w:rsidRPr="00A45D93">
          <w:rPr>
            <w:rStyle w:val="afe"/>
          </w:rPr>
          <w:t>подпунктами 1 - 9</w:t>
        </w:r>
      </w:hyperlink>
      <w:r w:rsidRPr="00A45D93">
        <w:rPr>
          <w:rFonts w:ascii="Times New Roman" w:hAnsi="Times New Roman" w:cs="Times New Roman"/>
          <w:b/>
        </w:rPr>
        <w:t xml:space="preserve">, </w:t>
      </w:r>
      <w:hyperlink w:anchor="sub_100616" w:history="1">
        <w:r w:rsidRPr="00A45D93">
          <w:rPr>
            <w:rStyle w:val="afe"/>
          </w:rPr>
          <w:t>12 пункта 6</w:t>
        </w:r>
      </w:hyperlink>
      <w:r w:rsidRPr="00A45D93">
        <w:rPr>
          <w:rFonts w:ascii="Times New Roman" w:hAnsi="Times New Roman" w:cs="Times New Roman"/>
          <w:b/>
        </w:rPr>
        <w:t xml:space="preserve">, </w:t>
      </w:r>
      <w:hyperlink w:anchor="sub_1007" w:history="1">
        <w:r w:rsidRPr="00A45D93">
          <w:rPr>
            <w:rStyle w:val="afe"/>
          </w:rPr>
          <w:t xml:space="preserve">пунктом </w:t>
        </w:r>
      </w:hyperlink>
      <w:r w:rsidRPr="00A45D93">
        <w:rPr>
          <w:rFonts w:ascii="Times New Roman" w:hAnsi="Times New Roman" w:cs="Times New Roman"/>
        </w:rPr>
        <w:t>7, пункта 8</w:t>
      </w:r>
      <w:r w:rsidRPr="00A45D93">
        <w:rPr>
          <w:rFonts w:ascii="Times New Roman" w:hAnsi="Times New Roman" w:cs="Times New Roman"/>
          <w:b/>
        </w:rPr>
        <w:t xml:space="preserve"> </w:t>
      </w:r>
      <w:r w:rsidRPr="00A45D93">
        <w:rPr>
          <w:rFonts w:ascii="Times New Roman" w:hAnsi="Times New Roman" w:cs="Times New Roman"/>
        </w:rPr>
        <w:t>настоящего Порядка, орган Федерального казначейства не позднее сроков, установленных пунктом 3 настоящего Порядка, направляет получателю средств бюджета, администратору источников финансирования дефицита бюджета уведомление в электронной форме, содержащее информацию, позволяющую</w:t>
      </w:r>
      <w:proofErr w:type="gramEnd"/>
      <w:r w:rsidRPr="00A45D93">
        <w:rPr>
          <w:rFonts w:ascii="Times New Roman" w:hAnsi="Times New Roman" w:cs="Times New Roman"/>
        </w:rPr>
        <w:t xml:space="preserve"> идентифицировать Распоряжение о совершении казначейского платежа, не принятое к исполнению, а также содержащее дату и причину отказа, согласно </w:t>
      </w:r>
      <w:hyperlink r:id="rId29" w:history="1">
        <w:r w:rsidRPr="00A45D93">
          <w:rPr>
            <w:rStyle w:val="afe"/>
          </w:rPr>
          <w:t>правилам</w:t>
        </w:r>
      </w:hyperlink>
      <w:r w:rsidRPr="00A45D93">
        <w:rPr>
          <w:rFonts w:ascii="Times New Roman" w:hAnsi="Times New Roman" w:cs="Times New Roman"/>
        </w:rPr>
        <w:t xml:space="preserve"> организации и функционирования системы казначейских платежей.</w:t>
      </w:r>
    </w:p>
    <w:p w:rsidR="00547C11" w:rsidRPr="00A45D93" w:rsidRDefault="00547C11" w:rsidP="00547C11">
      <w:pPr>
        <w:spacing w:after="0" w:line="240" w:lineRule="auto"/>
        <w:ind w:firstLine="567"/>
        <w:jc w:val="both"/>
        <w:rPr>
          <w:rFonts w:ascii="Times New Roman" w:hAnsi="Times New Roman" w:cs="Times New Roman"/>
        </w:rPr>
      </w:pPr>
      <w:r w:rsidRPr="00A45D93">
        <w:rPr>
          <w:rFonts w:ascii="Times New Roman" w:hAnsi="Times New Roman" w:cs="Times New Roman"/>
        </w:rPr>
        <w:t xml:space="preserve">10. </w:t>
      </w:r>
      <w:proofErr w:type="gramStart"/>
      <w:r w:rsidRPr="00A45D93">
        <w:rPr>
          <w:rFonts w:ascii="Times New Roman" w:hAnsi="Times New Roman" w:cs="Times New Roman"/>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городского поселения Таёжный -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бюджета городского поселения Таёжный, получатель средств бюджета городского поселения Таёжный представляет в орган</w:t>
      </w:r>
      <w:proofErr w:type="gramEnd"/>
      <w:r w:rsidRPr="00A45D93">
        <w:rPr>
          <w:rFonts w:ascii="Times New Roman" w:hAnsi="Times New Roman" w:cs="Times New Roman"/>
        </w:rPr>
        <w:t xml:space="preserve"> Федерального казначейства,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городского поселения Таёжный суммы неустойки (штрафа, пеней) по данному договору (муниципальному контракту).</w:t>
      </w:r>
    </w:p>
    <w:p w:rsidR="00547C11" w:rsidRPr="00A45D93" w:rsidRDefault="00547C11" w:rsidP="00547C11">
      <w:pPr>
        <w:spacing w:after="0" w:line="240" w:lineRule="auto"/>
        <w:ind w:firstLine="567"/>
        <w:jc w:val="both"/>
        <w:rPr>
          <w:rFonts w:ascii="Times New Roman" w:hAnsi="Times New Roman" w:cs="Times New Roman"/>
        </w:rPr>
      </w:pPr>
      <w:bookmarkStart w:id="39" w:name="sub_1013"/>
      <w:bookmarkEnd w:id="38"/>
      <w:r w:rsidRPr="00A45D93">
        <w:rPr>
          <w:rFonts w:ascii="Times New Roman" w:hAnsi="Times New Roman" w:cs="Times New Roman"/>
        </w:rPr>
        <w:t xml:space="preserve">11. </w:t>
      </w:r>
      <w:proofErr w:type="gramStart"/>
      <w:r w:rsidRPr="00A45D93">
        <w:rPr>
          <w:rFonts w:ascii="Times New Roman" w:hAnsi="Times New Roman" w:cs="Times New Roman"/>
        </w:rPr>
        <w:t>При положительном результате проверки в соответствии с требованиями, установленными настоящим Порядком, в Распоряжении о совершении казначейского платежа,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о совершении казначейского платежа принимается</w:t>
      </w:r>
      <w:proofErr w:type="gramEnd"/>
      <w:r w:rsidRPr="00A45D93">
        <w:rPr>
          <w:rFonts w:ascii="Times New Roman" w:hAnsi="Times New Roman" w:cs="Times New Roman"/>
        </w:rPr>
        <w:t xml:space="preserve"> к исполнению.</w:t>
      </w:r>
    </w:p>
    <w:p w:rsidR="00547C11" w:rsidRPr="00A45D93" w:rsidRDefault="00547C11" w:rsidP="00547C11">
      <w:pPr>
        <w:spacing w:after="0" w:line="240" w:lineRule="auto"/>
        <w:ind w:firstLine="567"/>
        <w:jc w:val="both"/>
        <w:rPr>
          <w:rFonts w:ascii="Times New Roman" w:hAnsi="Times New Roman" w:cs="Times New Roman"/>
        </w:rPr>
      </w:pPr>
      <w:bookmarkStart w:id="40" w:name="sub_1014"/>
      <w:bookmarkEnd w:id="39"/>
      <w:r w:rsidRPr="00A45D93">
        <w:rPr>
          <w:rFonts w:ascii="Times New Roman" w:hAnsi="Times New Roman" w:cs="Times New Roman"/>
        </w:rPr>
        <w:t xml:space="preserve">12. Представление и хранение Распоряжения о совершении казначейского платежа для санкционирования оплаты денежных обязательств получателей средств бюджета, содержащего </w:t>
      </w:r>
      <w:r w:rsidRPr="00A45D93">
        <w:rPr>
          <w:rFonts w:ascii="Times New Roman" w:hAnsi="Times New Roman" w:cs="Times New Roman"/>
        </w:rPr>
        <w:lastRenderedPageBreak/>
        <w:t xml:space="preserve">сведения, составляющие государственную тайну, осуществляется в соответствии с настоящим Порядком с соблюдением норм </w:t>
      </w:r>
      <w:hyperlink r:id="rId30" w:history="1">
        <w:r w:rsidRPr="00A45D93">
          <w:rPr>
            <w:rStyle w:val="afe"/>
          </w:rPr>
          <w:t>законодательства</w:t>
        </w:r>
      </w:hyperlink>
      <w:r w:rsidRPr="00A45D93">
        <w:rPr>
          <w:rFonts w:ascii="Times New Roman" w:hAnsi="Times New Roman" w:cs="Times New Roman"/>
        </w:rPr>
        <w:t xml:space="preserve"> Российской Федерации о защите государственной тайны.</w:t>
      </w:r>
      <w:bookmarkEnd w:id="40"/>
    </w:p>
    <w:p w:rsidR="00547C11" w:rsidRDefault="00547C11" w:rsidP="00547C11">
      <w:pPr>
        <w:spacing w:after="0" w:line="240" w:lineRule="auto"/>
        <w:ind w:firstLine="567"/>
        <w:jc w:val="both"/>
        <w:rPr>
          <w:rFonts w:ascii="Times New Roman" w:hAnsi="Times New Roman" w:cs="Times New Roman"/>
          <w:sz w:val="20"/>
          <w:szCs w:val="20"/>
        </w:rPr>
        <w:sectPr w:rsidR="00547C11" w:rsidSect="00547C11">
          <w:pgSz w:w="11909" w:h="16834"/>
          <w:pgMar w:top="992" w:right="567" w:bottom="709" w:left="1418" w:header="720" w:footer="720" w:gutter="0"/>
          <w:cols w:space="60"/>
          <w:noEndnote/>
        </w:sectPr>
      </w:pPr>
    </w:p>
    <w:p w:rsidR="00463779" w:rsidRPr="00882621" w:rsidRDefault="00463779" w:rsidP="00882621">
      <w:pPr>
        <w:spacing w:after="0" w:line="240" w:lineRule="auto"/>
        <w:rPr>
          <w:rFonts w:ascii="Times New Roman" w:hAnsi="Times New Roman" w:cs="Times New Roman"/>
          <w:sz w:val="20"/>
          <w:szCs w:val="20"/>
        </w:rPr>
      </w:pPr>
    </w:p>
    <w:sectPr w:rsidR="00463779" w:rsidRPr="00882621" w:rsidSect="00882621">
      <w:pgSz w:w="16834" w:h="11909" w:orient="landscape"/>
      <w:pgMar w:top="1418" w:right="992" w:bottom="567"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18" w:rsidRDefault="005A5518" w:rsidP="0009271D">
      <w:pPr>
        <w:spacing w:after="0" w:line="240" w:lineRule="auto"/>
      </w:pPr>
      <w:r>
        <w:separator/>
      </w:r>
    </w:p>
  </w:endnote>
  <w:endnote w:type="continuationSeparator" w:id="0">
    <w:p w:rsidR="005A5518" w:rsidRDefault="005A5518"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21" w:rsidRDefault="00882621" w:rsidP="00C626E2">
    <w:pPr>
      <w:pStyle w:val="afffc"/>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end"/>
    </w:r>
  </w:p>
  <w:p w:rsidR="00882621" w:rsidRDefault="00882621" w:rsidP="00CE7B8C">
    <w:pPr>
      <w:pStyle w:val="aff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21" w:rsidRDefault="00882621" w:rsidP="00C626E2">
    <w:pPr>
      <w:pStyle w:val="afffc"/>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sidR="00547C11">
      <w:rPr>
        <w:rStyle w:val="affffffc"/>
        <w:noProof/>
      </w:rPr>
      <w:t>15</w:t>
    </w:r>
    <w:r>
      <w:rPr>
        <w:rStyle w:val="affffffc"/>
      </w:rPr>
      <w:fldChar w:fldCharType="end"/>
    </w:r>
  </w:p>
  <w:p w:rsidR="00882621" w:rsidRDefault="00882621" w:rsidP="00CE7B8C">
    <w:pPr>
      <w:pStyle w:val="aff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18" w:rsidRDefault="005A5518" w:rsidP="0009271D">
      <w:pPr>
        <w:spacing w:after="0" w:line="240" w:lineRule="auto"/>
      </w:pPr>
      <w:r>
        <w:separator/>
      </w:r>
    </w:p>
  </w:footnote>
  <w:footnote w:type="continuationSeparator" w:id="0">
    <w:p w:rsidR="005A5518" w:rsidRDefault="005A5518"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4">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763FBA"/>
    <w:multiLevelType w:val="multilevel"/>
    <w:tmpl w:val="FF482E9E"/>
    <w:numStyleLink w:val="sys1"/>
  </w:abstractNum>
  <w:abstractNum w:abstractNumId="69">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2">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6"/>
  </w:num>
  <w:num w:numId="18">
    <w:abstractNumId w:val="76"/>
  </w:num>
  <w:num w:numId="19">
    <w:abstractNumId w:val="49"/>
  </w:num>
  <w:num w:numId="20">
    <w:abstractNumId w:val="21"/>
  </w:num>
  <w:num w:numId="21">
    <w:abstractNumId w:val="63"/>
  </w:num>
  <w:num w:numId="22">
    <w:abstractNumId w:val="65"/>
  </w:num>
  <w:num w:numId="23">
    <w:abstractNumId w:val="30"/>
  </w:num>
  <w:num w:numId="24">
    <w:abstractNumId w:val="57"/>
  </w:num>
  <w:num w:numId="25">
    <w:abstractNumId w:val="64"/>
  </w:num>
  <w:num w:numId="26">
    <w:abstractNumId w:val="34"/>
  </w:num>
  <w:num w:numId="27">
    <w:abstractNumId w:val="29"/>
  </w:num>
  <w:num w:numId="28">
    <w:abstractNumId w:val="18"/>
  </w:num>
  <w:num w:numId="29">
    <w:abstractNumId w:val="22"/>
  </w:num>
  <w:num w:numId="30">
    <w:abstractNumId w:val="74"/>
  </w:num>
  <w:num w:numId="31">
    <w:abstractNumId w:val="14"/>
  </w:num>
  <w:num w:numId="32">
    <w:abstractNumId w:val="16"/>
  </w:num>
  <w:num w:numId="33">
    <w:abstractNumId w:val="37"/>
  </w:num>
  <w:num w:numId="34">
    <w:abstractNumId w:val="35"/>
  </w:num>
  <w:num w:numId="35">
    <w:abstractNumId w:val="56"/>
  </w:num>
  <w:num w:numId="36">
    <w:abstractNumId w:val="62"/>
  </w:num>
  <w:num w:numId="37">
    <w:abstractNumId w:val="67"/>
  </w:num>
  <w:num w:numId="38">
    <w:abstractNumId w:val="46"/>
  </w:num>
  <w:num w:numId="39">
    <w:abstractNumId w:val="72"/>
  </w:num>
  <w:num w:numId="40">
    <w:abstractNumId w:val="70"/>
  </w:num>
  <w:num w:numId="41">
    <w:abstractNumId w:val="26"/>
  </w:num>
  <w:num w:numId="42">
    <w:abstractNumId w:val="52"/>
  </w:num>
  <w:num w:numId="43">
    <w:abstractNumId w:val="27"/>
  </w:num>
  <w:num w:numId="44">
    <w:abstractNumId w:val="71"/>
  </w:num>
  <w:num w:numId="45">
    <w:abstractNumId w:val="73"/>
  </w:num>
  <w:num w:numId="46">
    <w:abstractNumId w:val="17"/>
  </w:num>
  <w:num w:numId="47">
    <w:abstractNumId w:val="61"/>
  </w:num>
  <w:num w:numId="48">
    <w:abstractNumId w:val="75"/>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8"/>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9"/>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 w:numId="7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3025"/>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4C"/>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536D"/>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5C93"/>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47E9E"/>
    <w:rsid w:val="003537D8"/>
    <w:rsid w:val="0035581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2C08"/>
    <w:rsid w:val="00463779"/>
    <w:rsid w:val="004664F3"/>
    <w:rsid w:val="00470533"/>
    <w:rsid w:val="00471385"/>
    <w:rsid w:val="0047158B"/>
    <w:rsid w:val="00473C7F"/>
    <w:rsid w:val="00474CA8"/>
    <w:rsid w:val="004761E3"/>
    <w:rsid w:val="00481B79"/>
    <w:rsid w:val="00485CB1"/>
    <w:rsid w:val="00487569"/>
    <w:rsid w:val="00487580"/>
    <w:rsid w:val="0049615F"/>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47C11"/>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5518"/>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6BB"/>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48"/>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2621"/>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159"/>
    <w:rsid w:val="00AC1609"/>
    <w:rsid w:val="00AC32EC"/>
    <w:rsid w:val="00AC4496"/>
    <w:rsid w:val="00AE0C0D"/>
    <w:rsid w:val="00AE313C"/>
    <w:rsid w:val="00AE3B8B"/>
    <w:rsid w:val="00AE4222"/>
    <w:rsid w:val="00AE4AFD"/>
    <w:rsid w:val="00AF26AF"/>
    <w:rsid w:val="00AF718E"/>
    <w:rsid w:val="00B02206"/>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5FEA"/>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4F"/>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1790"/>
    <w:rsid w:val="00DB6F25"/>
    <w:rsid w:val="00DC05D8"/>
    <w:rsid w:val="00DE0AB5"/>
    <w:rsid w:val="00DE50A7"/>
    <w:rsid w:val="00DF1E17"/>
    <w:rsid w:val="00DF3D39"/>
    <w:rsid w:val="00E054C4"/>
    <w:rsid w:val="00E06EFE"/>
    <w:rsid w:val="00E13B6E"/>
    <w:rsid w:val="00E13C8E"/>
    <w:rsid w:val="00E154A6"/>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76256"/>
    <w:rsid w:val="00E80062"/>
    <w:rsid w:val="00E86EBB"/>
    <w:rsid w:val="00E878CF"/>
    <w:rsid w:val="00E91BCA"/>
    <w:rsid w:val="00E91F9B"/>
    <w:rsid w:val="00E94645"/>
    <w:rsid w:val="00E946AD"/>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22FAB"/>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275"/>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footer" w:uiPriority="0"/>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footer" w:uiPriority="0"/>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internet.garant.ru/document/redirect/70523096/1000" TargetMode="External"/><Relationship Id="rId26" Type="http://schemas.openxmlformats.org/officeDocument/2006/relationships/hyperlink" Target="http://internet.garant.ru/document/redirect/72275618/12000" TargetMode="External"/><Relationship Id="rId3" Type="http://schemas.microsoft.com/office/2007/relationships/stylesWithEffects" Target="stylesWithEffects.xml"/><Relationship Id="rId21" Type="http://schemas.openxmlformats.org/officeDocument/2006/relationships/hyperlink" Target="http://internet.garant.ru/document/redirect/72275618/120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ernet.garant.ru/document/redirect/12122754/0" TargetMode="External"/><Relationship Id="rId25" Type="http://schemas.openxmlformats.org/officeDocument/2006/relationships/hyperlink" Target="http://internet.garant.ru/document/redirect/72275618/12000"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nternet.garant.ru/document/redirect/72275618/12000" TargetMode="External"/><Relationship Id="rId29" Type="http://schemas.openxmlformats.org/officeDocument/2006/relationships/hyperlink" Target="http://internet.garant.ru/document/redirect/74375072/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ternet.garant.ru/document/redirect/72275618/12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2275618/12000" TargetMode="External"/><Relationship Id="rId23" Type="http://schemas.openxmlformats.org/officeDocument/2006/relationships/hyperlink" Target="http://internet.garant.ru/document/redirect/72275618/12000" TargetMode="External"/><Relationship Id="rId28" Type="http://schemas.openxmlformats.org/officeDocument/2006/relationships/hyperlink" Target="http://ivo.garant.ru/" TargetMode="External"/><Relationship Id="rId10" Type="http://schemas.openxmlformats.org/officeDocument/2006/relationships/image" Target="media/image3.jpeg"/><Relationship Id="rId19" Type="http://schemas.openxmlformats.org/officeDocument/2006/relationships/hyperlink" Target="http://internet.garant.ru/document/redirect/75034158/1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ternet.garant.ru/document/redirect/74375044/1000" TargetMode="External"/><Relationship Id="rId22" Type="http://schemas.openxmlformats.org/officeDocument/2006/relationships/hyperlink" Target="http://internet.garant.ru/document/redirect/12112604/2" TargetMode="External"/><Relationship Id="rId27" Type="http://schemas.openxmlformats.org/officeDocument/2006/relationships/hyperlink" Target="http://ivo.garant.ru/" TargetMode="External"/><Relationship Id="rId30" Type="http://schemas.openxmlformats.org/officeDocument/2006/relationships/hyperlink" Target="http://internet.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7995</Words>
  <Characters>45574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13  от 21.02.2024</dc:creator>
  <cp:lastModifiedBy>PS</cp:lastModifiedBy>
  <cp:revision>14</cp:revision>
  <cp:lastPrinted>2020-08-07T06:20:00Z</cp:lastPrinted>
  <dcterms:created xsi:type="dcterms:W3CDTF">2024-03-04T05:36:00Z</dcterms:created>
  <dcterms:modified xsi:type="dcterms:W3CDTF">2024-04-04T10:23:00Z</dcterms:modified>
</cp:coreProperties>
</file>