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4C" w:rsidRPr="00642C4C" w:rsidRDefault="00642C4C" w:rsidP="00642C4C">
      <w:pPr>
        <w:pBdr>
          <w:bottom w:val="single" w:sz="6" w:space="2" w:color="DDDDDD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642C4C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24"/>
          <w:szCs w:val="24"/>
          <w:lang w:eastAsia="ru-RU"/>
        </w:rPr>
        <w:t>СУДЕБНАЯ ЗАЩИТА</w:t>
      </w:r>
      <w:bookmarkStart w:id="0" w:name="_GoBack"/>
      <w:bookmarkEnd w:id="0"/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b/>
          <w:bCs/>
          <w:i/>
          <w:iCs/>
          <w:color w:val="555555"/>
          <w:sz w:val="23"/>
          <w:szCs w:val="23"/>
          <w:lang w:eastAsia="ru-RU"/>
        </w:rPr>
        <w:t>Вопрос: </w:t>
      </w:r>
      <w:r w:rsidRPr="00642C4C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В какой суд можно подать исковое заявление по защите прав потребителя?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соответствии с пунктом 2 статьи 17 Закона Российской Федерации «О защите прав потребителей» иски о защите прав потребителей могут быть предъявлены </w:t>
      </w:r>
      <w:r w:rsidRPr="00642C4C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по выбору истца</w:t>
      </w: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в суд по месту: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жительства</w:t>
      </w:r>
      <w:proofErr w:type="gramEnd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или пребывания истца;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нахождения</w:t>
      </w:r>
      <w:proofErr w:type="gramEnd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организации, а если ответчиком является индивидуальный предприниматель, - его жительства;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заключения</w:t>
      </w:r>
      <w:proofErr w:type="gramEnd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или исполнения договора.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Исключение составляют иски к перевозчикам, вытекающие из договоров перевозки груза, а также иски в связи с перевозкой пассажира, багажа, груза внутренним водным транспортом. Согласно пункту 3 статьи 30 Гражданского процессуального кодекса Российской Федерации в этом случае </w:t>
      </w:r>
      <w:proofErr w:type="gramStart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иски  предъявляются</w:t>
      </w:r>
      <w:proofErr w:type="gramEnd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 суд по месту нахождения перевозчика, к которому в установленном порядке была предъявлена претензия.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соответствии со статьями 23, 24 Гражданского процессуального кодекса Российской Федерации: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при</w:t>
      </w:r>
      <w:proofErr w:type="gramEnd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цене иска по имущественному спору, не превышающей 50 000 рублей, потребителю необходимо обращаться с иском к </w:t>
      </w:r>
      <w:r w:rsidRPr="00642C4C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мировому судье</w:t>
      </w: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;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если</w:t>
      </w:r>
      <w:proofErr w:type="gramEnd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сумма иска по имущественному спору превышает 50 000 рублей, исковое заявление нужно подавать </w:t>
      </w:r>
      <w:r w:rsidRPr="00642C4C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в районный суд</w:t>
      </w: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;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</w:t>
      </w:r>
      <w:proofErr w:type="gramEnd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спорам о защите неимущественных прав потребителей либо требованиям имущественного характера, не подлежащим оценке, исковое заявление нужно подавать в </w:t>
      </w:r>
      <w:r w:rsidRPr="00642C4C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районный суд.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Подписанное исковое заявление с прилагаемыми документами доставляется в суд лично истцом или его представителем при наличии у него соответствующих полномочий, или отсылается по почте заказным письмом с уведомлением о вручении.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b/>
          <w:bCs/>
          <w:i/>
          <w:iCs/>
          <w:color w:val="555555"/>
          <w:sz w:val="23"/>
          <w:szCs w:val="23"/>
          <w:lang w:eastAsia="ru-RU"/>
        </w:rPr>
        <w:t>Вопрос</w:t>
      </w:r>
      <w:r w:rsidRPr="00642C4C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: Должен ли потребитель платить госпошлину при обращении в суд и если да, как рассчитать ее размер?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 соответствии с пунктом 3 статьи 17 Закона Российской </w:t>
      </w:r>
      <w:proofErr w:type="gramStart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Федерации</w:t>
      </w: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«</w:t>
      </w:r>
      <w:proofErr w:type="gramEnd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 защите прав потребителей» и пунктом 3 статьи 333.36 Налогового кодекса  Российской Федерации потребители по искам, связанным с нарушением прав потребителей, освобождаются от уплаты государственной пошлины, </w:t>
      </w:r>
      <w:r w:rsidRPr="00642C4C">
        <w:rPr>
          <w:rFonts w:ascii="Arial" w:eastAsia="Times New Roman" w:hAnsi="Arial" w:cs="Arial"/>
          <w:color w:val="555555"/>
          <w:sz w:val="23"/>
          <w:szCs w:val="23"/>
          <w:u w:val="single"/>
          <w:lang w:eastAsia="ru-RU"/>
        </w:rPr>
        <w:t>если цена иска не превышает 1 000 000 рублей</w:t>
      </w: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случае, </w:t>
      </w:r>
      <w:r w:rsidRPr="00642C4C">
        <w:rPr>
          <w:rFonts w:ascii="Arial" w:eastAsia="Times New Roman" w:hAnsi="Arial" w:cs="Arial"/>
          <w:color w:val="555555"/>
          <w:sz w:val="23"/>
          <w:szCs w:val="23"/>
          <w:u w:val="single"/>
          <w:lang w:eastAsia="ru-RU"/>
        </w:rPr>
        <w:t>если цена иска превышает 1 млн. рублей</w:t>
      </w: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 расчет госпошлины осуществляется следующим образом: исчисленная в соответствии с подпунктом 1 пункта 1 статьи 333.19 Налогового кодекса РФ госпошлина уменьшается на сумму госпошлины, подлежащей уплате с иска </w:t>
      </w:r>
      <w:proofErr w:type="gramStart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 1</w:t>
      </w:r>
      <w:proofErr w:type="gramEnd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млн. рублей,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т.е. потребитель уплачивает государственную пошлину по иску, превышающему 1 млн. рублей, в размере 0,5 процента суммы, </w:t>
      </w:r>
      <w:proofErr w:type="gramStart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превышающей  1</w:t>
      </w:r>
      <w:proofErr w:type="gramEnd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млн. рублей.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b/>
          <w:bCs/>
          <w:i/>
          <w:iCs/>
          <w:color w:val="555555"/>
          <w:sz w:val="23"/>
          <w:szCs w:val="23"/>
          <w:lang w:eastAsia="ru-RU"/>
        </w:rPr>
        <w:t>Вопрос:</w:t>
      </w:r>
      <w:r w:rsidRPr="00642C4C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 Какую информацию необходимо указать в исковом заявлении?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В соответствии с пунктом 2 статьи 131 Гражданского процессуального кодекса Российской Федерации в исковом заявлении должны быть указаны: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1) наименование суда, в который подается заявление;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2) 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3) наименование ответчика, его место жительства или, если ответчиком является организация, ее место нахождения;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4) в чем заключается нарушение либо угроза нарушения прав, свобод или законных интересов истца и его требования;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5) обстоятельства, на которых истец основывает свои требования, и доказательства, подтверждающие эти обстоятельства;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6) цена иска, если он подлежит оценке, а также расчет взыскиваемых или оспариваемых денежных сумм;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7) сведения о соблюдении досудебного порядка обращения к ответчику, если это установлено федеральным законом или предусмотрено договором сторон;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8) перечень прилагаемых к заявлению документов.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b/>
          <w:bCs/>
          <w:i/>
          <w:iCs/>
          <w:color w:val="555555"/>
          <w:sz w:val="23"/>
          <w:szCs w:val="23"/>
          <w:lang w:eastAsia="ru-RU"/>
        </w:rPr>
        <w:t>Вопрос:</w:t>
      </w:r>
      <w:r w:rsidRPr="00642C4C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 Какие документы обычно прикладываются к исковому заявлению при обращении в суд?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Согласно статье 132 Гражданского процессуального кодекса Российской Федерации к исковому заявлению прилагаются: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его</w:t>
      </w:r>
      <w:proofErr w:type="gramEnd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копии в соответствии с количеством ответчиков и третьих лиц;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документ</w:t>
      </w:r>
      <w:proofErr w:type="gramEnd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подтверждающий уплату государственной пошлины;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доверенность</w:t>
      </w:r>
      <w:proofErr w:type="gramEnd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или иной документ, удостоверяющие полномочия представителя истца;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документы</w:t>
      </w:r>
      <w:proofErr w:type="gramEnd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отсутствуют;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текст</w:t>
      </w:r>
      <w:proofErr w:type="gramEnd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опубликованного нормативного правового акта в случае его оспаривания;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доказательство</w:t>
      </w:r>
      <w:proofErr w:type="gramEnd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подтверждающее выполнение обязательного досудебного порядка урегулирования спора, если такой порядок предусмотрен федеральным законом или договором;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расчет</w:t>
      </w:r>
      <w:proofErr w:type="gramEnd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взыскиваемой или оспариваемой денежной суммы, подписанный истцом, его представителем, с копиями в соответствии с количеством ответчиков и третьих лиц.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b/>
          <w:bCs/>
          <w:i/>
          <w:iCs/>
          <w:color w:val="555555"/>
          <w:sz w:val="23"/>
          <w:szCs w:val="23"/>
          <w:lang w:eastAsia="ru-RU"/>
        </w:rPr>
        <w:t>Вопрос:</w:t>
      </w:r>
      <w:r w:rsidRPr="00642C4C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 В каких случаях обязательно до обращения в суд по защите прав потребителей соблюдать претензионный порядок?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соответствии с Законом Российской Федерации «О защите прав потребителей» защита прав потребителей осуществляется судом.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Закон предоставляет потребителям также возможность разрешить спорное правоотношение в досудебном порядке. Потребитель вправе предъявить требование, связанное с восстановлением его нарушенного права (например, требовать безвозмездного устранения недостатка в товаре (услуге) либо замены товара </w:t>
      </w: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ненадлежащего качества) непосредственно продавцу (изготовителю, исполнителю), не обращаясь с иском в суд.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Закон «О защите прав потребителей» не устанавливает обязательный досудебный (претензионный) порядок рассмотрения требований потребителя. </w:t>
      </w:r>
      <w:proofErr w:type="gramStart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Предъявление  письменной</w:t>
      </w:r>
      <w:proofErr w:type="gramEnd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претензии до обращения в суд по большинству дел о защите прав потребителей необязательно.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Но необходимо знать, что законодателем выделены отдельные правоотношения, к которым должны применяться нормы об обязательной досудебной возможности разрешения конфликта.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Например, обязательный досудебный порядок урегулирования споров предусмотрен федеральными законами для отдельных категорий споров, связанных с оказанием услуг связи, реализации туристского продукта, перевозки.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Так, в соответствии с Федеральным законом от 7 июля 2003 г.</w:t>
      </w: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  <w:t>№ 126-ФЗ «О связи» в случае неисполнения или ненадлежащего исполнения обязательств, вытекающих из договора об </w:t>
      </w:r>
      <w:r w:rsidRPr="00642C4C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оказании услуг связи,</w:t>
      </w: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пользователь услугами связи до обращения в суд предъявляет оператору связи претензию (пункт 4 статьи 55).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Это требование относится к следующим услугам связи: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 услуги подвижной связи;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 услуги местной, внутризоновой, междугородной и международной телефонной связи;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 </w:t>
      </w:r>
      <w:proofErr w:type="spellStart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телематические</w:t>
      </w:r>
      <w:proofErr w:type="spellEnd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услуги связи;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 услуги связи по передаче данных;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 услуги почтовой связи;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 услуги телеграфной связи;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 универсальные услуги связи.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Претензии предъявляются в следующие сроки: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1) в течение 6 месяцев со дня оказания услуги связи, отказа в ее оказании или дня выставления счета за оказанную услугу связи - по вопросам, связанным с отказом в оказании услуги связи, несвоевременным или ненадлежащим исполнением обязательств, вытекающих из договора об оказании услуг связи, либо невыполнением или ненадлежащим выполнением работ в области электросвязи (за исключением жалоб, связанных с телеграфными сообщениями);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2) в течение 6 месяцев со дня отправки почтового отправления, осуществления почтового перевода денежных средств - по вопросам, связанным с недоставкой, несвоевременной доставкой, повреждением или утратой почтового отправления, невыплатой или несвоевременной выплатой переведенных денежных средств;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3) в течение 1 месяца со дня подачи телеграммы - по вопросам, связанным с недоставкой, несвоевременной доставкой телеграммы или искажением текста телеграммы, изменяющим ее смысл.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Претензия должна быть рассмотрена не позднее чем через шестьдесят дней со дня ее регистрации. О результатах рассмотрения претензии лицу, предъявившему претензию, должно быть сообщено в письменной форме.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Особый срок рассмотрения установлен для претензий, связанных с почтовыми отправлениями и почтовыми переводами денежных средств, пересылаемых (переводимых) в пределах одного поселения - в течение       5 дней со дня регистрации претензий.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Обязательный досудебный претензионный порядок урегулирования споров в отношении туроператоров и </w:t>
      </w:r>
      <w:r w:rsidRPr="00642C4C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качества туристского продукта</w:t>
      </w: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 предусмотрен Федеральным законом от 24 ноября 1996 г.  № 132-ФЗ «Об основах туристской деятельности в Российской Федерации». Согласно статье 10 указанного закона претензии к качеству туристского продукта предъявляются туристом и (или) иным </w:t>
      </w: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заказчиком туроператору в письменной форме </w:t>
      </w:r>
      <w:r w:rsidRPr="00642C4C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в течение 20 дней</w:t>
      </w: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со дня окончания действия договора и подлежат рассмотрению в течение 10 дней со дня получения претензий.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отношении услуг по перевозке необходимость предъявления претензии перевозчику предусмотрена Гражданским кодексом Российской Федерации в отношениях </w:t>
      </w:r>
      <w:r w:rsidRPr="00642C4C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по перевозке груза </w:t>
      </w: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любым видом транспорта в порядке, предусмотренном соответствующим транспортным уставом или кодексом (пункт 1 статьи 797).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Кодексом  внутреннего</w:t>
      </w:r>
      <w:proofErr w:type="gramEnd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водного транспорта Российской Федерации закреплено обязательное соблюдение претензионного порядка до предъявления иска в связи с </w:t>
      </w:r>
      <w:r w:rsidRPr="00642C4C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перевозкой пассажира, багажа, груза</w:t>
      </w: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или в связи с буксировкой буксируемого объекта </w:t>
      </w:r>
      <w:r w:rsidRPr="00642C4C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внутренним водным транспортом</w:t>
      </w: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(статья 161)</w:t>
      </w:r>
      <w:r w:rsidRPr="00642C4C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.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Перевозчик или буксировщик обязан рассмотреть полученную претензию и о результатах уведомить в письменной форме заявителя в течение 30 дней со дня получения претензии.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642C4C" w:rsidRPr="00642C4C" w:rsidRDefault="00642C4C" w:rsidP="00642C4C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Обращаем внимание на то, что в случае несоблюдения потребителем установленного федеральным законом для данной категории споров досудебного порядка урегулирования спора суд вправе возвратить исковое заявление.</w:t>
      </w:r>
    </w:p>
    <w:p w:rsidR="00642C4C" w:rsidRPr="00642C4C" w:rsidRDefault="00642C4C" w:rsidP="00642C4C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При этом возвращение искового заявления не препятствует повторному обращению истца в суд с иском к тому же </w:t>
      </w:r>
      <w:proofErr w:type="gramStart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ответчику,  о</w:t>
      </w:r>
      <w:proofErr w:type="gramEnd"/>
      <w:r w:rsidRPr="00642C4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том же предмете и по тем же основаниям, если истцом будет устранено допущенное нарушение.</w:t>
      </w:r>
    </w:p>
    <w:p w:rsidR="00934E80" w:rsidRDefault="00934E80"/>
    <w:sectPr w:rsidR="0093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4C"/>
    <w:rsid w:val="00642C4C"/>
    <w:rsid w:val="0093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BA7CD-8112-432C-8A6D-7525C4D3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2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C4C"/>
    <w:rPr>
      <w:b/>
      <w:bCs/>
    </w:rPr>
  </w:style>
  <w:style w:type="character" w:styleId="a5">
    <w:name w:val="Emphasis"/>
    <w:basedOn w:val="a0"/>
    <w:uiPriority w:val="20"/>
    <w:qFormat/>
    <w:rsid w:val="00642C4C"/>
    <w:rPr>
      <w:i/>
      <w:iCs/>
    </w:rPr>
  </w:style>
  <w:style w:type="character" w:customStyle="1" w:styleId="apple-converted-space">
    <w:name w:val="apple-converted-space"/>
    <w:basedOn w:val="a0"/>
    <w:rsid w:val="0064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29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линия тока</dc:creator>
  <cp:keywords/>
  <dc:description/>
  <cp:lastModifiedBy>линия тока</cp:lastModifiedBy>
  <cp:revision>1</cp:revision>
  <dcterms:created xsi:type="dcterms:W3CDTF">2017-03-03T08:55:00Z</dcterms:created>
  <dcterms:modified xsi:type="dcterms:W3CDTF">2017-03-03T08:56:00Z</dcterms:modified>
</cp:coreProperties>
</file>