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C" w:rsidRPr="00F83D4C" w:rsidRDefault="006960C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D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 </w:t>
      </w:r>
      <w:r w:rsidRPr="00F83D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="00F83D4C" w:rsidRPr="00F83D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3729" cy="742384"/>
            <wp:effectExtent l="19050" t="0" r="25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4C" w:rsidRPr="00F83D4C" w:rsidRDefault="00F83D4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ТАЁЖНЫЙ</w:t>
      </w:r>
      <w:proofErr w:type="gramEnd"/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Советский район</w:t>
      </w: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Ханты-Мансийский автономный округ - </w:t>
      </w:r>
      <w:proofErr w:type="spellStart"/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Югра</w:t>
      </w:r>
      <w:proofErr w:type="spellEnd"/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F83D4C" w:rsidRPr="00F83D4C" w:rsidTr="008367BA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83D4C" w:rsidRPr="00F83D4C" w:rsidRDefault="00F83D4C" w:rsidP="00F8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3D4C" w:rsidRPr="00F83D4C" w:rsidRDefault="00F83D4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3D4C">
        <w:rPr>
          <w:rFonts w:ascii="Times New Roman" w:hAnsi="Times New Roman" w:cs="Times New Roman"/>
          <w:b/>
          <w:bCs/>
          <w:color w:val="000000"/>
          <w:sz w:val="43"/>
          <w:szCs w:val="43"/>
        </w:rPr>
        <w:t>П</w:t>
      </w:r>
      <w:proofErr w:type="gramEnd"/>
      <w:r w:rsidRPr="00F83D4C">
        <w:rPr>
          <w:rFonts w:ascii="Times New Roman" w:hAnsi="Times New Roman" w:cs="Times New Roman"/>
          <w:b/>
          <w:bCs/>
          <w:color w:val="000000"/>
          <w:sz w:val="43"/>
          <w:szCs w:val="43"/>
        </w:rPr>
        <w:t xml:space="preserve"> О С Т А Н О В Л Е Н И Е</w:t>
      </w:r>
    </w:p>
    <w:p w:rsidR="00F83D4C" w:rsidRPr="00F83D4C" w:rsidRDefault="00F83D4C" w:rsidP="00F83D4C">
      <w:pPr>
        <w:spacing w:after="0" w:line="240" w:lineRule="auto"/>
        <w:ind w:right="-426"/>
        <w:rPr>
          <w:rFonts w:ascii="Times New Roman" w:hAnsi="Times New Roman" w:cs="Times New Roman"/>
        </w:rPr>
      </w:pPr>
    </w:p>
    <w:p w:rsidR="00F83D4C" w:rsidRPr="00F83D4C" w:rsidRDefault="00CF4F6A" w:rsidP="00F8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августа 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EC2F1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№ </w:t>
      </w:r>
      <w:r w:rsidR="00212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143нпа</w:t>
      </w:r>
    </w:p>
    <w:p w:rsidR="00F83D4C" w:rsidRPr="00F83D4C" w:rsidRDefault="00F83D4C" w:rsidP="00F83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81A" w:rsidRPr="000E5889" w:rsidRDefault="000E5889" w:rsidP="000E588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законодательства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br/>
        <w:t>при осуществлении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242509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 2020 и 2021 годов</w:t>
      </w:r>
    </w:p>
    <w:p w:rsidR="00FB081A" w:rsidRPr="00295545" w:rsidRDefault="00FB081A" w:rsidP="00FB08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B081A" w:rsidRPr="006527B9" w:rsidRDefault="00FB081A" w:rsidP="00FB0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B9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8.2 Федерального закона </w:t>
      </w:r>
      <w:r w:rsidRPr="006527B9">
        <w:rPr>
          <w:rFonts w:ascii="Times New Roman" w:hAnsi="Times New Roman" w:cs="Times New Roman"/>
          <w:sz w:val="24"/>
          <w:szCs w:val="24"/>
        </w:rPr>
        <w:br/>
        <w:t xml:space="preserve">от 26 декабря 2008 года № 294-ФЗ «О защите прав юридических лиц </w:t>
      </w:r>
      <w:r w:rsidRPr="006527B9">
        <w:rPr>
          <w:rFonts w:ascii="Times New Roman" w:hAnsi="Times New Roman" w:cs="Times New Roman"/>
          <w:sz w:val="24"/>
          <w:szCs w:val="24"/>
        </w:rPr>
        <w:br/>
        <w:t>и индивидуальных предпринимателей при осуществлении</w:t>
      </w:r>
      <w:r w:rsidR="006527B9">
        <w:rPr>
          <w:rFonts w:ascii="Times New Roman" w:hAnsi="Times New Roman" w:cs="Times New Roman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sz w:val="24"/>
          <w:szCs w:val="24"/>
        </w:rPr>
        <w:t>государственного контроля (надзора) и муниципального контроля»:</w:t>
      </w:r>
    </w:p>
    <w:p w:rsidR="00ED3743" w:rsidRPr="00242509" w:rsidRDefault="00FB081A" w:rsidP="00ED37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B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527B9">
        <w:rPr>
          <w:rFonts w:ascii="Times New Roman" w:hAnsi="Times New Roman" w:cs="Times New Roman"/>
          <w:sz w:val="24"/>
          <w:szCs w:val="24"/>
        </w:rPr>
        <w:t>п</w:t>
      </w:r>
      <w:r w:rsidRPr="006527B9">
        <w:rPr>
          <w:rFonts w:ascii="Times New Roman" w:hAnsi="Times New Roman" w:cs="Times New Roman"/>
          <w:sz w:val="24"/>
          <w:szCs w:val="24"/>
        </w:rPr>
        <w:t>рограмму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</w:t>
      </w:r>
      <w:r w:rsidR="006527B9"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Pr="006527B9">
        <w:rPr>
          <w:rFonts w:ascii="Times New Roman" w:hAnsi="Times New Roman" w:cs="Times New Roman"/>
          <w:sz w:val="24"/>
          <w:szCs w:val="24"/>
        </w:rPr>
        <w:t xml:space="preserve"> на </w:t>
      </w:r>
      <w:r w:rsidR="006527B9">
        <w:rPr>
          <w:rFonts w:ascii="Times New Roman" w:hAnsi="Times New Roman" w:cs="Times New Roman"/>
          <w:sz w:val="24"/>
          <w:szCs w:val="24"/>
        </w:rPr>
        <w:t xml:space="preserve">2019 </w:t>
      </w:r>
      <w:r w:rsidRPr="006527B9">
        <w:rPr>
          <w:rFonts w:ascii="Times New Roman" w:hAnsi="Times New Roman" w:cs="Times New Roman"/>
          <w:sz w:val="24"/>
          <w:szCs w:val="24"/>
        </w:rPr>
        <w:t xml:space="preserve">год </w:t>
      </w:r>
      <w:r w:rsidR="00242509" w:rsidRPr="00242509">
        <w:rPr>
          <w:rFonts w:ascii="Times New Roman" w:hAnsi="Times New Roman" w:cs="Times New Roman"/>
          <w:sz w:val="24"/>
          <w:szCs w:val="24"/>
        </w:rPr>
        <w:t xml:space="preserve">и плановый период  2020 и 2021 годов </w:t>
      </w:r>
      <w:r w:rsidR="006527B9" w:rsidRPr="00242509">
        <w:rPr>
          <w:rFonts w:ascii="Times New Roman" w:hAnsi="Times New Roman" w:cs="Times New Roman"/>
          <w:sz w:val="24"/>
          <w:szCs w:val="24"/>
        </w:rPr>
        <w:t>(приложение)</w:t>
      </w:r>
      <w:r w:rsidRPr="00242509">
        <w:rPr>
          <w:rFonts w:ascii="Times New Roman" w:hAnsi="Times New Roman" w:cs="Times New Roman"/>
          <w:sz w:val="24"/>
          <w:szCs w:val="24"/>
        </w:rPr>
        <w:t>.</w:t>
      </w:r>
    </w:p>
    <w:p w:rsidR="00DD266F" w:rsidRDefault="00DD266F" w:rsidP="00DD2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15.02.2018 №50 </w:t>
      </w:r>
      <w:r w:rsidRPr="00DD266F">
        <w:rPr>
          <w:rFonts w:ascii="Times New Roman" w:hAnsi="Times New Roman" w:cs="Times New Roman"/>
          <w:sz w:val="24"/>
          <w:szCs w:val="24"/>
        </w:rPr>
        <w:t>«</w:t>
      </w:r>
      <w:r w:rsidRPr="00DD266F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 обязательных требований в рамках осуществления муниципального контроля на территории городского поселения Таёжный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95E47" w:rsidRPr="006527B9" w:rsidRDefault="0063402D" w:rsidP="00C95E47">
      <w:pPr>
        <w:shd w:val="clear" w:color="auto" w:fill="FFFFFF"/>
        <w:spacing w:after="0" w:line="288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2. </w:t>
      </w:r>
      <w:r w:rsidR="00C95E47" w:rsidRPr="006527B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F83D4C" w:rsidRPr="006527B9" w:rsidRDefault="0063402D" w:rsidP="00C95E47">
      <w:pPr>
        <w:shd w:val="clear" w:color="auto" w:fill="FFFFFF"/>
        <w:spacing w:after="0" w:line="288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 </w:t>
      </w:r>
      <w:r w:rsidR="00F83D4C" w:rsidRPr="006527B9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9459FB" w:rsidRPr="006527B9">
        <w:rPr>
          <w:rFonts w:ascii="Times New Roman" w:hAnsi="Times New Roman" w:cs="Times New Roman"/>
          <w:sz w:val="24"/>
          <w:szCs w:val="24"/>
        </w:rPr>
        <w:t>ление вступает в силу после опубликова</w:t>
      </w:r>
      <w:r w:rsidR="00C95E47" w:rsidRPr="006527B9">
        <w:rPr>
          <w:rFonts w:ascii="Times New Roman" w:hAnsi="Times New Roman" w:cs="Times New Roman"/>
          <w:sz w:val="24"/>
          <w:szCs w:val="24"/>
        </w:rPr>
        <w:t>ния.</w:t>
      </w:r>
    </w:p>
    <w:p w:rsidR="00C95E47" w:rsidRPr="009459FB" w:rsidRDefault="00C95E47" w:rsidP="00C95E47">
      <w:pPr>
        <w:shd w:val="clear" w:color="auto" w:fill="FFFFFF"/>
        <w:spacing w:after="0" w:line="28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F9" w:rsidRDefault="006E78F9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F9" w:rsidRPr="00F83D4C" w:rsidRDefault="006E78F9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D33" w:rsidRDefault="00F83D4C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C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 w:rsidRPr="00F83D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F83D4C"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  <w:r w:rsidRPr="00F83D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081A" w:rsidRDefault="00FB081A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F9" w:rsidRDefault="006E78F9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F9" w:rsidRDefault="006E78F9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F9" w:rsidRDefault="006E78F9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1A" w:rsidRDefault="00FB081A" w:rsidP="00FB081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6E78F9" w:rsidRDefault="006E78F9" w:rsidP="00FB081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6E78F9" w:rsidRDefault="006E78F9" w:rsidP="00FB081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</w:rPr>
        <w:t>Таёжный</w:t>
      </w:r>
      <w:proofErr w:type="gramEnd"/>
    </w:p>
    <w:p w:rsidR="006E78F9" w:rsidRPr="0089725D" w:rsidRDefault="006E78F9" w:rsidP="00FB081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E10486">
        <w:rPr>
          <w:rFonts w:ascii="Times New Roman" w:hAnsi="Times New Roman" w:cs="Times New Roman"/>
          <w:sz w:val="24"/>
        </w:rPr>
        <w:t xml:space="preserve"> 23.08.2019 </w:t>
      </w:r>
      <w:r>
        <w:rPr>
          <w:rFonts w:ascii="Times New Roman" w:hAnsi="Times New Roman" w:cs="Times New Roman"/>
          <w:sz w:val="24"/>
        </w:rPr>
        <w:t xml:space="preserve"> № </w:t>
      </w:r>
      <w:r w:rsidR="00E10486">
        <w:rPr>
          <w:rFonts w:ascii="Times New Roman" w:hAnsi="Times New Roman" w:cs="Times New Roman"/>
          <w:sz w:val="24"/>
        </w:rPr>
        <w:t>143нпа</w:t>
      </w:r>
    </w:p>
    <w:p w:rsidR="00FB081A" w:rsidRPr="0089725D" w:rsidRDefault="00FB081A" w:rsidP="00FB081A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081A" w:rsidRPr="002B07F4" w:rsidRDefault="002B07F4" w:rsidP="00FB0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2B07F4">
        <w:rPr>
          <w:rFonts w:ascii="Times New Roman" w:hAnsi="Times New Roman" w:cs="Times New Roman"/>
          <w:sz w:val="24"/>
          <w:szCs w:val="24"/>
        </w:rPr>
        <w:t>ПРОГРАММА</w:t>
      </w:r>
    </w:p>
    <w:p w:rsidR="00FB081A" w:rsidRPr="002B07F4" w:rsidRDefault="002B07F4" w:rsidP="000B64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мероприятий, направленных на профилактику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F4">
        <w:rPr>
          <w:rFonts w:ascii="Times New Roman" w:hAnsi="Times New Roman" w:cs="Times New Roman"/>
          <w:sz w:val="24"/>
          <w:szCs w:val="24"/>
        </w:rPr>
        <w:t>обязательных требований законодательства при осуществлении</w:t>
      </w:r>
      <w:r w:rsidR="000B64CA">
        <w:rPr>
          <w:rFonts w:ascii="Times New Roman" w:hAnsi="Times New Roman" w:cs="Times New Roman"/>
          <w:sz w:val="24"/>
          <w:szCs w:val="24"/>
        </w:rPr>
        <w:t xml:space="preserve"> </w:t>
      </w:r>
      <w:r w:rsidRPr="002B07F4">
        <w:rPr>
          <w:rFonts w:ascii="Times New Roman" w:hAnsi="Times New Roman" w:cs="Times New Roman"/>
          <w:sz w:val="24"/>
          <w:szCs w:val="24"/>
        </w:rPr>
        <w:t xml:space="preserve">муниципального контроля на территории городского поселения </w:t>
      </w:r>
      <w:proofErr w:type="gramStart"/>
      <w:r w:rsidRPr="002B07F4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B07F4">
        <w:rPr>
          <w:rFonts w:ascii="Times New Roman" w:hAnsi="Times New Roman" w:cs="Times New Roman"/>
          <w:sz w:val="24"/>
          <w:szCs w:val="24"/>
        </w:rPr>
        <w:t>,</w:t>
      </w:r>
    </w:p>
    <w:p w:rsidR="00FB081A" w:rsidRPr="002B07F4" w:rsidRDefault="002B07F4" w:rsidP="00FB0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2B07F4">
        <w:rPr>
          <w:rFonts w:ascii="Times New Roman" w:hAnsi="Times New Roman" w:cs="Times New Roman"/>
          <w:sz w:val="24"/>
          <w:szCs w:val="24"/>
        </w:rPr>
        <w:t>год</w:t>
      </w:r>
      <w:r w:rsidR="00435AC1"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</w:t>
      </w:r>
      <w:r w:rsidRPr="002B07F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FB081A" w:rsidRDefault="00FB081A" w:rsidP="00FB081A">
      <w:pPr>
        <w:pStyle w:val="Default"/>
        <w:rPr>
          <w:b/>
          <w:bCs/>
          <w:sz w:val="26"/>
          <w:szCs w:val="26"/>
        </w:rPr>
      </w:pPr>
    </w:p>
    <w:p w:rsidR="00FB081A" w:rsidRDefault="00FB081A" w:rsidP="00FB081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FB081A" w:rsidRDefault="00FB081A" w:rsidP="00FB081A">
      <w:pPr>
        <w:pStyle w:val="Default"/>
        <w:rPr>
          <w:b/>
          <w:bCs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794"/>
        <w:gridCol w:w="5493"/>
      </w:tblGrid>
      <w:tr w:rsidR="00FB081A" w:rsidRPr="00140468" w:rsidTr="008367BA">
        <w:tc>
          <w:tcPr>
            <w:tcW w:w="3794" w:type="dxa"/>
          </w:tcPr>
          <w:p w:rsidR="00FB081A" w:rsidRPr="00140468" w:rsidRDefault="00FB081A" w:rsidP="008367BA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FB081A" w:rsidRPr="00242509" w:rsidRDefault="00FB081A" w:rsidP="008F1A4E">
            <w:pPr>
              <w:pStyle w:val="Default"/>
              <w:jc w:val="both"/>
              <w:rPr>
                <w:bCs/>
                <w:szCs w:val="26"/>
              </w:rPr>
            </w:pPr>
            <w:r w:rsidRPr="00242509">
              <w:rPr>
                <w:szCs w:val="23"/>
              </w:rPr>
              <w:t xml:space="preserve">Программа </w:t>
            </w:r>
            <w:r w:rsidR="00565C1F">
              <w:rPr>
                <w:szCs w:val="23"/>
              </w:rPr>
              <w:t xml:space="preserve">мероприятий, </w:t>
            </w:r>
            <w:r w:rsidR="00242509" w:rsidRPr="00242509">
              <w:t>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Таёжный</w:t>
            </w:r>
            <w:r w:rsidR="008F1A4E" w:rsidRPr="00242509">
              <w:rPr>
                <w:szCs w:val="23"/>
              </w:rPr>
              <w:t xml:space="preserve"> </w:t>
            </w:r>
            <w:r w:rsidR="00537FAC" w:rsidRPr="006527B9">
              <w:t xml:space="preserve">на </w:t>
            </w:r>
            <w:r w:rsidR="00537FAC">
              <w:t xml:space="preserve">2019 </w:t>
            </w:r>
            <w:r w:rsidR="00537FAC" w:rsidRPr="006527B9">
              <w:t xml:space="preserve">год </w:t>
            </w:r>
            <w:r w:rsidR="00537FAC" w:rsidRPr="00242509">
              <w:t>и плановый период  2020 и 2021 годов</w:t>
            </w:r>
          </w:p>
        </w:tc>
      </w:tr>
      <w:tr w:rsidR="00FB081A" w:rsidRPr="00140468" w:rsidTr="008367BA">
        <w:tc>
          <w:tcPr>
            <w:tcW w:w="3794" w:type="dxa"/>
          </w:tcPr>
          <w:p w:rsidR="00FB081A" w:rsidRPr="00140468" w:rsidRDefault="00FB081A" w:rsidP="008367BA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FB081A" w:rsidRPr="00140468" w:rsidRDefault="00FB081A" w:rsidP="008367BA">
            <w:pPr>
              <w:pStyle w:val="Default"/>
              <w:jc w:val="both"/>
              <w:rPr>
                <w:b/>
                <w:bCs/>
                <w:szCs w:val="26"/>
              </w:rPr>
            </w:pPr>
            <w:proofErr w:type="gramStart"/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</w:t>
            </w:r>
            <w:r w:rsidRPr="00395AC3">
              <w:rPr>
                <w:szCs w:val="23"/>
              </w:rPr>
              <w:t xml:space="preserve">осуществлении государственного контроля (надзора) и муниципального контроля» (далее – Федеральный закон № 294-ФЗ), </w:t>
            </w:r>
            <w:r w:rsidRPr="00395AC3">
              <w:rPr>
                <w:color w:val="auto"/>
                <w:szCs w:val="23"/>
              </w:rPr>
              <w:t>постановление Правительства Российской Федерации от 26 декабря 2018 года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</w:t>
            </w:r>
            <w:proofErr w:type="gramEnd"/>
            <w:r w:rsidRPr="00395AC3">
              <w:rPr>
                <w:color w:val="auto"/>
                <w:szCs w:val="23"/>
              </w:rPr>
              <w:t xml:space="preserve">, </w:t>
            </w:r>
            <w:proofErr w:type="gramStart"/>
            <w:r w:rsidRPr="00395AC3">
              <w:rPr>
                <w:color w:val="auto"/>
                <w:szCs w:val="23"/>
              </w:rPr>
              <w:t>установленных муниципальными правовыми актами»</w:t>
            </w:r>
            <w:r w:rsidRPr="00395AC3">
              <w:rPr>
                <w:szCs w:val="23"/>
              </w:rPr>
              <w:t xml:space="preserve">, </w:t>
            </w:r>
            <w:r w:rsidRPr="00395AC3">
              <w:rPr>
                <w:color w:val="auto"/>
                <w:szCs w:val="23"/>
              </w:rPr>
              <w:t>Стандарт комплексной профилактики рисков причинения вреда</w:t>
            </w:r>
            <w:r w:rsidRPr="00B37D80">
              <w:rPr>
                <w:color w:val="auto"/>
                <w:szCs w:val="23"/>
              </w:rPr>
              <w:t xml:space="preserve">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  <w:proofErr w:type="gramEnd"/>
          </w:p>
        </w:tc>
      </w:tr>
      <w:tr w:rsidR="00FB081A" w:rsidRPr="00140468" w:rsidTr="008367BA">
        <w:tc>
          <w:tcPr>
            <w:tcW w:w="3794" w:type="dxa"/>
          </w:tcPr>
          <w:p w:rsidR="00FB081A" w:rsidRPr="00A03E3A" w:rsidRDefault="00FB081A" w:rsidP="008367BA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FB081A" w:rsidRPr="000E0208" w:rsidRDefault="000E0208" w:rsidP="008367BA">
            <w:pPr>
              <w:pStyle w:val="Default"/>
              <w:jc w:val="both"/>
              <w:rPr>
                <w:bCs/>
                <w:color w:val="000000" w:themeColor="text1"/>
                <w:szCs w:val="26"/>
              </w:rPr>
            </w:pPr>
            <w:r w:rsidRPr="000E0208">
              <w:rPr>
                <w:bCs/>
                <w:color w:val="000000" w:themeColor="text1"/>
                <w:szCs w:val="26"/>
              </w:rPr>
              <w:t xml:space="preserve">администрация городского поселения </w:t>
            </w:r>
            <w:proofErr w:type="gramStart"/>
            <w:r w:rsidRPr="000E0208">
              <w:rPr>
                <w:bCs/>
                <w:color w:val="000000" w:themeColor="text1"/>
                <w:szCs w:val="26"/>
              </w:rPr>
              <w:t>Таёжный</w:t>
            </w:r>
            <w:proofErr w:type="gramEnd"/>
          </w:p>
        </w:tc>
      </w:tr>
      <w:tr w:rsidR="00FB081A" w:rsidRPr="00140468" w:rsidTr="008367BA">
        <w:tc>
          <w:tcPr>
            <w:tcW w:w="3794" w:type="dxa"/>
          </w:tcPr>
          <w:p w:rsidR="00FB081A" w:rsidRPr="00A03E3A" w:rsidRDefault="00FB081A" w:rsidP="008367BA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FB081A" w:rsidRPr="006103B3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FB081A" w:rsidRPr="006103B3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FB081A" w:rsidRPr="006103B3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103B3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FB081A" w:rsidRPr="000E0208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FB081A" w:rsidRPr="00A03E3A" w:rsidTr="008367BA">
        <w:tc>
          <w:tcPr>
            <w:tcW w:w="3794" w:type="dxa"/>
          </w:tcPr>
          <w:p w:rsidR="00FB081A" w:rsidRPr="00A03E3A" w:rsidRDefault="00FB081A" w:rsidP="008367BA">
            <w:pPr>
              <w:pStyle w:val="Default"/>
            </w:pPr>
            <w:r w:rsidRPr="00A03E3A">
              <w:lastRenderedPageBreak/>
              <w:t>Задачи программы</w:t>
            </w:r>
          </w:p>
        </w:tc>
        <w:tc>
          <w:tcPr>
            <w:tcW w:w="5493" w:type="dxa"/>
          </w:tcPr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FB081A" w:rsidRPr="00A03E3A" w:rsidRDefault="00FB081A" w:rsidP="00A24D3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консультирования подконтрольных субъектов, 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</w:tc>
      </w:tr>
      <w:tr w:rsidR="00FB081A" w:rsidRPr="00140468" w:rsidTr="008367BA">
        <w:tc>
          <w:tcPr>
            <w:tcW w:w="3794" w:type="dxa"/>
          </w:tcPr>
          <w:p w:rsidR="00FB081A" w:rsidRPr="00A03E3A" w:rsidRDefault="00FB081A" w:rsidP="008367B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FB081A" w:rsidRPr="00A03E3A" w:rsidRDefault="00FB081A" w:rsidP="008367BA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FB081A" w:rsidRPr="00DC68E2" w:rsidRDefault="00DC68E2" w:rsidP="00DC68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DC68E2">
              <w:rPr>
                <w:iCs/>
                <w:color w:val="000000" w:themeColor="text1"/>
                <w:szCs w:val="23"/>
              </w:rPr>
              <w:t xml:space="preserve">2019 год </w:t>
            </w:r>
            <w:r w:rsidRPr="00DC68E2">
              <w:rPr>
                <w:color w:val="000000" w:themeColor="text1"/>
              </w:rPr>
              <w:t>и плановый период  2020 и 2021 годов</w:t>
            </w:r>
          </w:p>
        </w:tc>
      </w:tr>
      <w:tr w:rsidR="00FB081A" w:rsidRPr="009312BD" w:rsidTr="008367BA">
        <w:tc>
          <w:tcPr>
            <w:tcW w:w="3794" w:type="dxa"/>
          </w:tcPr>
          <w:p w:rsidR="00FB081A" w:rsidRPr="009312BD" w:rsidRDefault="00FB081A" w:rsidP="008367BA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FB081A" w:rsidRPr="009312BD" w:rsidRDefault="00FB081A" w:rsidP="008367BA">
            <w:pPr>
              <w:pStyle w:val="Default"/>
            </w:pPr>
          </w:p>
        </w:tc>
        <w:tc>
          <w:tcPr>
            <w:tcW w:w="5493" w:type="dxa"/>
          </w:tcPr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 снижение рисков причинения вреда охраняемым законом ценностям;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>
              <w:t>контрольного</w:t>
            </w:r>
            <w:r w:rsidRPr="009312BD">
              <w:t xml:space="preserve"> органа;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внедрение различных способов профилактики;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 </w:t>
            </w:r>
            <w:r w:rsidRPr="009312BD">
              <w:t xml:space="preserve">разработка и внедрение технологий профилактической работы внутри </w:t>
            </w:r>
            <w:r>
              <w:t>контрольного</w:t>
            </w:r>
            <w:r w:rsidRPr="009312BD">
              <w:t xml:space="preserve"> органа;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 </w:t>
            </w: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 </w:t>
            </w:r>
            <w:r w:rsidRPr="009312BD">
              <w:t xml:space="preserve"> обеспечение квалифицированной профилактической работы должностных лиц контрольно</w:t>
            </w:r>
            <w:r>
              <w:t xml:space="preserve">го </w:t>
            </w:r>
            <w:r w:rsidRPr="009312BD">
              <w:t xml:space="preserve">органа;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 повышение прозрачности деятельности </w:t>
            </w:r>
            <w:r w:rsidRPr="009312BD">
              <w:lastRenderedPageBreak/>
              <w:t>контроль</w:t>
            </w:r>
            <w:r>
              <w:t xml:space="preserve">ного </w:t>
            </w:r>
            <w:r w:rsidRPr="009312BD">
              <w:t xml:space="preserve">органа;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 уменьшение административной нагрузки </w:t>
            </w:r>
            <w:r w:rsidRPr="009312BD">
              <w:br/>
            </w:r>
            <w:proofErr w:type="gramStart"/>
            <w:r w:rsidRPr="009312BD">
              <w:t>на</w:t>
            </w:r>
            <w:proofErr w:type="gramEnd"/>
            <w:r w:rsidRPr="009312BD">
              <w:t xml:space="preserve"> подконтрольных субъектов;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 повышение уровня правовой грамотности подконтрольных субъектов; </w:t>
            </w:r>
          </w:p>
          <w:p w:rsidR="00FB081A" w:rsidRPr="009312BD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FB081A" w:rsidRPr="001B473B" w:rsidRDefault="00FB081A" w:rsidP="00353E73">
            <w:pPr>
              <w:pStyle w:val="Default"/>
              <w:ind w:firstLine="317"/>
              <w:jc w:val="both"/>
            </w:pPr>
            <w:r w:rsidRPr="008B280B">
              <w:rPr>
                <w:b/>
              </w:rPr>
              <w:t>-</w:t>
            </w:r>
            <w:r w:rsidRPr="009312BD">
              <w:t xml:space="preserve"> мотивация подконтрольных субъектов </w:t>
            </w:r>
            <w:r w:rsidRPr="009312BD">
              <w:br/>
              <w:t xml:space="preserve">к добросовестному поведению; </w:t>
            </w:r>
            <w:r w:rsidRPr="008B280B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FB081A" w:rsidRPr="009312BD" w:rsidTr="001B473B">
        <w:trPr>
          <w:trHeight w:val="2865"/>
        </w:trPr>
        <w:tc>
          <w:tcPr>
            <w:tcW w:w="3794" w:type="dxa"/>
          </w:tcPr>
          <w:p w:rsidR="00FB081A" w:rsidRPr="009312BD" w:rsidRDefault="00FB081A" w:rsidP="008367BA">
            <w:pPr>
              <w:pStyle w:val="Default"/>
            </w:pPr>
            <w:r w:rsidRPr="009312BD">
              <w:lastRenderedPageBreak/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A23606" w:rsidRDefault="00A23606" w:rsidP="00DC0BC7">
            <w:pPr>
              <w:pStyle w:val="a7"/>
              <w:ind w:firstLine="317"/>
            </w:pPr>
            <w:r>
              <w:t>Программа включает:</w:t>
            </w:r>
          </w:p>
          <w:p w:rsidR="00A23606" w:rsidRDefault="00A23606" w:rsidP="00DC0BC7">
            <w:pPr>
              <w:pStyle w:val="a7"/>
              <w:ind w:firstLine="317"/>
            </w:pPr>
            <w:r>
              <w:t>план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Таёжный на 2019 год и плановый период 2020 и 2021 годов;</w:t>
            </w:r>
          </w:p>
          <w:p w:rsidR="00FB081A" w:rsidRPr="001B473B" w:rsidRDefault="00A23606" w:rsidP="00DC0BC7">
            <w:pPr>
              <w:pStyle w:val="Default"/>
              <w:ind w:firstLine="317"/>
              <w:jc w:val="both"/>
              <w:rPr>
                <w:b/>
                <w:color w:val="FF0000"/>
              </w:rPr>
            </w:pPr>
            <w:r>
              <w:t>проект плана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Таёжный на 2019 год и плановый период 2020 и 2021 годов;</w:t>
            </w:r>
          </w:p>
        </w:tc>
      </w:tr>
    </w:tbl>
    <w:p w:rsidR="001B473B" w:rsidRPr="001B473B" w:rsidRDefault="001B473B" w:rsidP="001B473B">
      <w:pPr>
        <w:pStyle w:val="Default"/>
        <w:jc w:val="center"/>
        <w:rPr>
          <w:b/>
        </w:rPr>
      </w:pPr>
    </w:p>
    <w:p w:rsidR="00FB081A" w:rsidRPr="00C872F6" w:rsidRDefault="00FB081A" w:rsidP="00C872F6">
      <w:pPr>
        <w:pStyle w:val="Default"/>
        <w:jc w:val="center"/>
        <w:rPr>
          <w:b/>
          <w:color w:val="000000" w:themeColor="text1"/>
        </w:rPr>
      </w:pPr>
      <w:r w:rsidRPr="00C872F6">
        <w:rPr>
          <w:b/>
          <w:color w:val="000000" w:themeColor="text1"/>
        </w:rPr>
        <w:t>Раздел 1. Аналитическая часть программы</w:t>
      </w:r>
    </w:p>
    <w:p w:rsidR="00921608" w:rsidRPr="00F1632D" w:rsidRDefault="00921608" w:rsidP="00D45E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1.1. </w:t>
      </w:r>
      <w:proofErr w:type="gram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разработана в целях реализации требований </w:t>
      </w:r>
      <w:hyperlink r:id="rId6" w:history="1">
        <w:r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</w:t>
      </w:r>
      <w:r w:rsidR="00D45E6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 294-ФЗ «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45E6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зора) и муниципального контроля»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</w:t>
      </w:r>
      <w:r w:rsidR="00D45E6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294-ФЗ), </w:t>
      </w:r>
      <w:hyperlink r:id="rId7" w:history="1">
        <w:r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26.12.2018 </w:t>
      </w:r>
      <w:r w:rsidR="00D45E6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1680 </w:t>
      </w:r>
      <w:r w:rsidR="00D45E6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</w:t>
      </w:r>
      <w:r w:rsidR="00D45E6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921608" w:rsidRDefault="007376A8" w:rsidP="004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  <w:proofErr w:type="gramEnd"/>
    </w:p>
    <w:p w:rsidR="00921608" w:rsidRPr="00921608" w:rsidRDefault="007376A8" w:rsidP="004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Программа реализуется по всем видам муниципального контроля, осуществляемым на территории городского поселения </w:t>
      </w:r>
      <w:proofErr w:type="gramStart"/>
      <w:r w:rsidR="007B40E4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921608" w:rsidP="00DD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608">
        <w:rPr>
          <w:rFonts w:ascii="Times New Roman" w:hAnsi="Times New Roman" w:cs="Times New Roman"/>
          <w:sz w:val="24"/>
          <w:szCs w:val="24"/>
        </w:rPr>
        <w:t>1.</w:t>
      </w:r>
      <w:r w:rsidR="007376A8">
        <w:rPr>
          <w:rFonts w:ascii="Times New Roman" w:hAnsi="Times New Roman" w:cs="Times New Roman"/>
          <w:sz w:val="24"/>
          <w:szCs w:val="24"/>
        </w:rPr>
        <w:t>4</w:t>
      </w:r>
      <w:r w:rsidRPr="00921608">
        <w:rPr>
          <w:rFonts w:ascii="Times New Roman" w:hAnsi="Times New Roman" w:cs="Times New Roman"/>
          <w:sz w:val="24"/>
          <w:szCs w:val="24"/>
        </w:rPr>
        <w:t xml:space="preserve">. Администрацией городского поселения </w:t>
      </w:r>
      <w:r w:rsidR="00DD05EC">
        <w:rPr>
          <w:rFonts w:ascii="Times New Roman" w:hAnsi="Times New Roman" w:cs="Times New Roman"/>
          <w:sz w:val="24"/>
          <w:szCs w:val="24"/>
        </w:rPr>
        <w:t>Таёжный</w:t>
      </w:r>
      <w:r w:rsidRPr="00921608">
        <w:rPr>
          <w:rFonts w:ascii="Times New Roman" w:hAnsi="Times New Roman" w:cs="Times New Roman"/>
          <w:sz w:val="24"/>
          <w:szCs w:val="24"/>
        </w:rPr>
        <w:t xml:space="preserve"> (далее - орган муниципального контроля) осуществляются следующие виды муниципального контроля:</w:t>
      </w:r>
    </w:p>
    <w:p w:rsidR="00921608" w:rsidRPr="00921608" w:rsidRDefault="007376A8" w:rsidP="0021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15E56">
        <w:rPr>
          <w:rFonts w:ascii="Times New Roman" w:hAnsi="Times New Roman" w:cs="Times New Roman"/>
          <w:sz w:val="24"/>
          <w:szCs w:val="24"/>
        </w:rPr>
        <w:t>.1 М</w:t>
      </w:r>
      <w:r w:rsidR="00921608" w:rsidRPr="00921608">
        <w:rPr>
          <w:rFonts w:ascii="Times New Roman" w:hAnsi="Times New Roman" w:cs="Times New Roman"/>
          <w:sz w:val="24"/>
          <w:szCs w:val="24"/>
        </w:rPr>
        <w:t>униципальный жилищный контроль</w:t>
      </w:r>
      <w:r w:rsidR="00215E56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7376A8" w:rsidP="0021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15E56">
        <w:rPr>
          <w:rFonts w:ascii="Times New Roman" w:hAnsi="Times New Roman" w:cs="Times New Roman"/>
          <w:sz w:val="24"/>
          <w:szCs w:val="24"/>
        </w:rPr>
        <w:t>.2. М</w:t>
      </w:r>
      <w:r w:rsidR="00921608" w:rsidRPr="00921608">
        <w:rPr>
          <w:rFonts w:ascii="Times New Roman" w:hAnsi="Times New Roman" w:cs="Times New Roman"/>
          <w:sz w:val="24"/>
          <w:szCs w:val="24"/>
        </w:rPr>
        <w:t>униципальный земельный контроль</w:t>
      </w:r>
      <w:r w:rsidR="00215E56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7376A8" w:rsidP="0021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15E56">
        <w:rPr>
          <w:rFonts w:ascii="Times New Roman" w:hAnsi="Times New Roman" w:cs="Times New Roman"/>
          <w:sz w:val="24"/>
          <w:szCs w:val="24"/>
        </w:rPr>
        <w:t>.3. М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proofErr w:type="gramStart"/>
      <w:r w:rsidR="00921608" w:rsidRPr="009216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городского поселения </w:t>
      </w:r>
      <w:r w:rsidR="00F163DD">
        <w:rPr>
          <w:rFonts w:ascii="Times New Roman" w:hAnsi="Times New Roman" w:cs="Times New Roman"/>
          <w:sz w:val="24"/>
          <w:szCs w:val="24"/>
        </w:rPr>
        <w:t>Таёжный</w:t>
      </w:r>
      <w:r w:rsidR="00215E56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7376A8" w:rsidP="0021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15E56">
        <w:rPr>
          <w:rFonts w:ascii="Times New Roman" w:hAnsi="Times New Roman" w:cs="Times New Roman"/>
          <w:sz w:val="24"/>
          <w:szCs w:val="24"/>
        </w:rPr>
        <w:t>.4. М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униципальный контроль в области торговой деятельности на территории городского поселения </w:t>
      </w:r>
      <w:r w:rsidR="00F163DD">
        <w:rPr>
          <w:rFonts w:ascii="Times New Roman" w:hAnsi="Times New Roman" w:cs="Times New Roman"/>
          <w:sz w:val="24"/>
          <w:szCs w:val="24"/>
        </w:rPr>
        <w:t>Таёжный</w:t>
      </w:r>
      <w:r w:rsidR="00921608" w:rsidRPr="00921608">
        <w:rPr>
          <w:rFonts w:ascii="Times New Roman" w:hAnsi="Times New Roman" w:cs="Times New Roman"/>
          <w:sz w:val="24"/>
          <w:szCs w:val="24"/>
        </w:rPr>
        <w:t>;</w:t>
      </w:r>
    </w:p>
    <w:p w:rsidR="00921608" w:rsidRPr="00F1632D" w:rsidRDefault="007376A8" w:rsidP="00215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215E56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.5. М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униципальный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правил благоустройства на территории городского поселения </w:t>
      </w:r>
      <w:r w:rsidR="00215E56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F1632D" w:rsidRDefault="00C872F6" w:rsidP="00CA0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1.5.</w:t>
      </w:r>
      <w:r w:rsidR="009D4340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жилищный контроль.</w:t>
      </w:r>
    </w:p>
    <w:p w:rsidR="00921608" w:rsidRPr="00F1632D" w:rsidRDefault="00C872F6" w:rsidP="003A28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1.5.1.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жилищный контроль осуществляется на основании </w:t>
      </w:r>
      <w:hyperlink r:id="rId8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пункта 6 статьи 14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520B73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от 06.10.2003 № 131-ФЗ 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520B73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статьи 20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921608" w:rsidRPr="00F1632D" w:rsidRDefault="00E67D7C" w:rsidP="00520B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1.5.2.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подконтрольных субъектов выступают юридические лица и индивидуальные предприниматели, осуществляющие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расположенные на территории городского поселения </w:t>
      </w:r>
      <w:proofErr w:type="gramStart"/>
      <w:r w:rsidR="00D919AE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921608" w:rsidRDefault="00E67D7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1.5.3.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21608" w:rsidRPr="00F1632D" w:rsidRDefault="00E67D7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регламентированы следующими правовыми актами:</w:t>
      </w:r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10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Жилищный кодекс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11" w:history="1">
        <w:r w:rsidR="00290CC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едеральный закон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23.11.2009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 261-ФЗ 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льные акты Российской Федерации»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12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13.08.2006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491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установленную продолжительность»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13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06.05.2011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354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коммунальных услуг собственникам и пользователям помещений в мног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оквартирных домах и жилых домов»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14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03.04.2013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290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орядке их оказания и выполнения»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Государственного комитета Российской Федерации по строительству и жилищно-коммунальному комплексу от 27.09.2003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 170 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и норм техническ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ой эксплуатации жилищного фонда»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7B272C" w:rsidP="007B2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187 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функции «Осуществление муниципального жилищного контроля на территории городского поселения Таёжный»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F1632D" w:rsidRDefault="00921608" w:rsidP="00847C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рамках осуществления муниципального жилищного контроля </w:t>
      </w:r>
      <w:r w:rsidR="00847CC1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не проводились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F1632D" w:rsidRDefault="00E67D7C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земельный контроль.</w:t>
      </w:r>
    </w:p>
    <w:p w:rsidR="00921608" w:rsidRPr="00F1632D" w:rsidRDefault="00E67D7C" w:rsidP="00947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1.6.1.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земельный контроль осуществляется на основании </w:t>
      </w:r>
      <w:hyperlink r:id="rId15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пункта 20 статьи 14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</w:t>
      </w:r>
      <w:r w:rsidR="00947655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 131-ФЗ 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местного самоуп</w:t>
      </w:r>
      <w:r w:rsidR="00947655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статьи 72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921608" w:rsidRPr="00F1632D" w:rsidRDefault="00C7722E" w:rsidP="00966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1.6.2.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подконтрольных субъектов выступают юридические лица и индивидуальные предприниматели, являющиеся субъектами земельных правоотношений, расположенных на территории городского поселения </w:t>
      </w:r>
      <w:proofErr w:type="gramStart"/>
      <w:r w:rsidR="0096681E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F1632D" w:rsidRDefault="00C7722E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1.6.3.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</w:r>
      <w:proofErr w:type="gramEnd"/>
    </w:p>
    <w:p w:rsidR="00921608" w:rsidRPr="00F1632D" w:rsidRDefault="00C7722E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1.6.4.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</w:p>
    <w:p w:rsidR="00921608" w:rsidRPr="00F1632D" w:rsidRDefault="00A36B2B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17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Земельный кодекс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921608" w:rsidRPr="00F1632D" w:rsidRDefault="00A36B2B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18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Гражданский кодекс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первая);</w:t>
      </w:r>
    </w:p>
    <w:p w:rsidR="00921608" w:rsidRPr="00F1632D" w:rsidRDefault="00A36B2B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19" w:history="1">
        <w:r w:rsidR="009F626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едеральный закон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137-ФЗ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 введении в действие Земельного кодекса Российской Фед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ерации»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A36B2B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20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03.12.2014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1300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стков и установления сервитутов»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921608" w:rsidRDefault="00A36B2B" w:rsidP="0073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21608" w:rsidRPr="009216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21608" w:rsidRPr="009216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60/НПА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функции «Осуществление муниципального земельного контроля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327439" w:rsidRDefault="00921608" w:rsidP="0032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439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327439" w:rsidRPr="00327439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</w:t>
      </w:r>
      <w:r w:rsidR="003274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7439" w:rsidRPr="00327439">
        <w:rPr>
          <w:rFonts w:ascii="Times New Roman" w:hAnsi="Times New Roman" w:cs="Times New Roman"/>
          <w:sz w:val="24"/>
          <w:szCs w:val="24"/>
        </w:rPr>
        <w:t>земельного контроля</w:t>
      </w:r>
      <w:r w:rsidR="00327439">
        <w:rPr>
          <w:rFonts w:ascii="Times New Roman" w:hAnsi="Times New Roman" w:cs="Times New Roman"/>
          <w:sz w:val="24"/>
          <w:szCs w:val="24"/>
        </w:rPr>
        <w:t xml:space="preserve">, соглашением от 28.02.2018 «О передаче </w:t>
      </w:r>
      <w:proofErr w:type="gramStart"/>
      <w:r w:rsidR="00327439">
        <w:rPr>
          <w:rFonts w:ascii="Times New Roman" w:hAnsi="Times New Roman" w:cs="Times New Roman"/>
          <w:sz w:val="24"/>
          <w:szCs w:val="24"/>
        </w:rPr>
        <w:t>осуществления части полномочий администрации городского поселения</w:t>
      </w:r>
      <w:proofErr w:type="gramEnd"/>
      <w:r w:rsidR="00327439">
        <w:rPr>
          <w:rFonts w:ascii="Times New Roman" w:hAnsi="Times New Roman" w:cs="Times New Roman"/>
          <w:sz w:val="24"/>
          <w:szCs w:val="24"/>
        </w:rPr>
        <w:t xml:space="preserve"> Таёжный администрации Советского района»,  </w:t>
      </w:r>
      <w:r w:rsidR="00327439" w:rsidRPr="00327439">
        <w:rPr>
          <w:rFonts w:ascii="Times New Roman" w:hAnsi="Times New Roman" w:cs="Times New Roman"/>
          <w:sz w:val="24"/>
          <w:szCs w:val="24"/>
        </w:rPr>
        <w:t>передано органам местного самоуправления Советского района</w:t>
      </w:r>
      <w:r w:rsidR="00327439">
        <w:rPr>
          <w:rFonts w:ascii="Times New Roman" w:hAnsi="Times New Roman" w:cs="Times New Roman"/>
          <w:sz w:val="24"/>
          <w:szCs w:val="24"/>
        </w:rPr>
        <w:t xml:space="preserve"> на 2018 год. </w:t>
      </w:r>
    </w:p>
    <w:p w:rsidR="00921608" w:rsidRPr="00F1632D" w:rsidRDefault="00C7722E" w:rsidP="00291D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921608" w:rsidRPr="009216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городского поселения </w:t>
      </w:r>
      <w:r w:rsidR="00291DAC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F1632D" w:rsidRDefault="00C7722E" w:rsidP="00291D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1.7.1.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значения городского поселения </w:t>
      </w:r>
      <w:r w:rsidR="00897E02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</w:t>
      </w:r>
      <w:hyperlink r:id="rId21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пункта 2 статьи 13.1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08.11.2007 </w:t>
      </w:r>
      <w:r w:rsidR="00897E02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257-ФЗ </w:t>
      </w:r>
      <w:r w:rsidR="00897E02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97E02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льные акты Российской Федерации»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F1632D" w:rsidRDefault="00C7722E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1.7.2.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деятельности, расположенных на территории городского поселения </w:t>
      </w:r>
      <w:proofErr w:type="gramStart"/>
      <w:r w:rsidR="00BA74C6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921608" w:rsidRDefault="00C7722E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1.7.3.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городского поселения </w:t>
      </w:r>
      <w:r w:rsidR="00BA74C6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дорожной деятельности в границах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 красных линий автомобильных дорог местного значения.</w:t>
      </w:r>
    </w:p>
    <w:p w:rsidR="00921608" w:rsidRPr="00F1632D" w:rsidRDefault="00C7722E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1.7.4.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за сохранностью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автомобильных дорог местного значения городского поселения </w:t>
      </w:r>
      <w:proofErr w:type="gramStart"/>
      <w:r w:rsidR="00BA74C6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, регламентированы следующими правовыми актами:</w:t>
      </w:r>
    </w:p>
    <w:p w:rsidR="00921608" w:rsidRPr="00F1632D" w:rsidRDefault="00BA74C6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</w:t>
      </w:r>
      <w:hyperlink r:id="rId22" w:history="1">
        <w:r w:rsidR="00D41CE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едеральный закон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08.11.2007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257-ФЗ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льные акты Российской Федерации»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BA74C6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23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50597-2017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BA74C6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41C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троительные нормы и правила </w:t>
      </w:r>
      <w:hyperlink r:id="rId24" w:history="1">
        <w:proofErr w:type="spellStart"/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СНиП</w:t>
        </w:r>
        <w:proofErr w:type="spellEnd"/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3.06.03-85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Автомобильные дороги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BA74C6" w:rsidP="00BA7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поселения от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162/НПА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административного регламента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проверок при осуществлении муниципального контроля за обеспечением сохранности автомобильных дорог местного значения городского поселения </w:t>
      </w:r>
      <w:proofErr w:type="gram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21608" w:rsidRPr="00F1632D" w:rsidRDefault="00921608" w:rsidP="003450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рамках осуществления муниципального контроля за сохранностью автомобильных дорог местного значения городского поселения </w:t>
      </w:r>
      <w:proofErr w:type="gramStart"/>
      <w:r w:rsidR="0034501D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плановые и внеплановые проверки не проводились.</w:t>
      </w:r>
    </w:p>
    <w:p w:rsidR="00921608" w:rsidRPr="00F1632D" w:rsidRDefault="00C7722E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контроль в области торговой деятельности на территории городского поселения </w:t>
      </w:r>
      <w:r w:rsidR="00240A57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608" w:rsidRPr="00921608" w:rsidRDefault="00C7722E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1.8.1.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контроль в области торговой деятельности на территории городского поселения </w:t>
      </w:r>
      <w:r w:rsidR="00240A57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</w:t>
      </w:r>
      <w:hyperlink r:id="rId25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пункта 1 статьи 16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28.12.2009 </w:t>
      </w:r>
      <w:r w:rsidR="00240A57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 381-ФЗ 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регулирования торговой деятельности</w:t>
      </w:r>
      <w:r w:rsidR="00240A57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C7722E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юридические лица и индивидуальные предприниматели, осуществляющие торговую деятельность, расположенных на территории городского поселения </w:t>
      </w:r>
      <w:proofErr w:type="gramStart"/>
      <w:r w:rsidR="00240A5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F1632D" w:rsidRDefault="00C7722E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1.8.3. </w:t>
      </w:r>
      <w:proofErr w:type="gramStart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области торговой деятельности на территории городского поселения </w:t>
      </w:r>
      <w:r w:rsidR="00240A57">
        <w:rPr>
          <w:rFonts w:ascii="Times New Roman" w:hAnsi="Times New Roman" w:cs="Times New Roman"/>
          <w:sz w:val="24"/>
          <w:szCs w:val="24"/>
        </w:rPr>
        <w:t>Таёжный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части размещения нестационарных торговых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921608" w:rsidRPr="00F1632D" w:rsidRDefault="00C7722E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1.8.4.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области торговой деятельности на территории городского поселения </w:t>
      </w:r>
      <w:proofErr w:type="gramStart"/>
      <w:r w:rsidR="00240A57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, регламентированы следующими правовыми актами:</w:t>
      </w:r>
    </w:p>
    <w:p w:rsidR="00921608" w:rsidRPr="00F1632D" w:rsidRDefault="002D63D8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26" w:history="1"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Гражданский кодекс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921608" w:rsidRPr="00F1632D" w:rsidRDefault="002D63D8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27" w:history="1">
        <w:r w:rsidR="00E6052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едеральный закон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28.12.2009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381-ФЗ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2D63D8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28" w:history="1">
        <w:r w:rsidR="00E6052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="00921608" w:rsidRPr="00F1632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акон</w:t>
        </w:r>
      </w:hyperlink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</w:t>
      </w:r>
      <w:proofErr w:type="spell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11.05.2010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85-оз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государственном регулировании торговой деятельности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ийском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 округе – </w:t>
      </w:r>
      <w:proofErr w:type="spell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608" w:rsidRPr="00F1632D" w:rsidRDefault="002D63D8" w:rsidP="00240A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поселения от </w:t>
      </w:r>
      <w:r w:rsidR="00446934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6934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46934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6934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95нпа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608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муниципального контроля в области торговой деятельности на территории городского поселения </w:t>
      </w:r>
      <w:proofErr w:type="gramStart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21608" w:rsidRPr="00F1632D" w:rsidRDefault="00921608" w:rsidP="00756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рамках осуществления муниципального контроля в области торговой деятельности на территории городского поселения </w:t>
      </w:r>
      <w:proofErr w:type="gramStart"/>
      <w:r w:rsidR="00756FDA"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плановые и внеплановые проверки не проводились.</w:t>
      </w:r>
    </w:p>
    <w:p w:rsidR="00921608" w:rsidRPr="00921608" w:rsidRDefault="00C7722E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921608" w:rsidRPr="009216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городского поселения </w:t>
      </w:r>
      <w:r w:rsidR="00F10438">
        <w:rPr>
          <w:rFonts w:ascii="Times New Roman" w:hAnsi="Times New Roman" w:cs="Times New Roman"/>
          <w:sz w:val="24"/>
          <w:szCs w:val="24"/>
        </w:rPr>
        <w:t>Таёжный</w:t>
      </w:r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C7722E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1.9.1. </w:t>
      </w:r>
      <w:r w:rsidR="0092160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proofErr w:type="gramStart"/>
      <w:r w:rsidR="0092160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2160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правил благоустройства на территории городского поселения </w:t>
      </w:r>
      <w:r w:rsidR="00F1043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="0092160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</w:t>
      </w:r>
      <w:hyperlink r:id="rId29" w:history="1">
        <w:r w:rsidR="00921608" w:rsidRPr="00C7722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пункта 19 стать 14</w:t>
        </w:r>
      </w:hyperlink>
      <w:r w:rsidR="0092160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</w:t>
      </w:r>
      <w:r w:rsidR="00F1043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>№ 131-ФЗ «</w:t>
      </w:r>
      <w:r w:rsidR="00921608" w:rsidRPr="00C7722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 w:rsidR="00F10438">
        <w:rPr>
          <w:rFonts w:ascii="Times New Roman" w:hAnsi="Times New Roman" w:cs="Times New Roman"/>
          <w:sz w:val="24"/>
          <w:szCs w:val="24"/>
        </w:rPr>
        <w:t>»</w:t>
      </w:r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C7722E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юридические лица, индивидуальные предприниматели и граждане, осуществляющие деятельность на территории муниципального образования, расположенных на территории городского поселения </w:t>
      </w:r>
      <w:proofErr w:type="gramStart"/>
      <w:r w:rsidR="00F1043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921608" w:rsidRPr="00921608" w:rsidRDefault="00C7722E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1.9.3. </w:t>
      </w:r>
      <w:proofErr w:type="gramStart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соблюдением правил благоустройства на территории городского поселения </w:t>
      </w:r>
      <w:r w:rsidR="00F10438">
        <w:rPr>
          <w:rFonts w:ascii="Times New Roman" w:hAnsi="Times New Roman" w:cs="Times New Roman"/>
          <w:sz w:val="24"/>
          <w:szCs w:val="24"/>
        </w:rPr>
        <w:t>Таёжный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921608" w:rsidRPr="00921608" w:rsidRDefault="00C7722E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1.9.4. 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Требования, установленные муниципальным правовым актом в сфере осуществления муниципального контроля за соблюдением Правил благоустройства территории городского поселения </w:t>
      </w:r>
      <w:proofErr w:type="gramStart"/>
      <w:r w:rsidR="00F1043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921608" w:rsidRPr="00921608">
        <w:rPr>
          <w:rFonts w:ascii="Times New Roman" w:hAnsi="Times New Roman" w:cs="Times New Roman"/>
          <w:sz w:val="24"/>
          <w:szCs w:val="24"/>
        </w:rPr>
        <w:t xml:space="preserve">, регламентированы решением Совета депутатов городского поселения </w:t>
      </w:r>
      <w:r w:rsidR="00F10438">
        <w:rPr>
          <w:rFonts w:ascii="Times New Roman" w:hAnsi="Times New Roman" w:cs="Times New Roman"/>
          <w:sz w:val="24"/>
          <w:szCs w:val="24"/>
        </w:rPr>
        <w:t>Таёжный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от </w:t>
      </w:r>
      <w:r w:rsidR="00F10438">
        <w:rPr>
          <w:rFonts w:ascii="Times New Roman" w:hAnsi="Times New Roman" w:cs="Times New Roman"/>
          <w:sz w:val="24"/>
          <w:szCs w:val="24"/>
        </w:rPr>
        <w:t>14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.06.2018 </w:t>
      </w:r>
      <w:r w:rsidR="00F10438">
        <w:rPr>
          <w:rFonts w:ascii="Times New Roman" w:hAnsi="Times New Roman" w:cs="Times New Roman"/>
          <w:sz w:val="24"/>
          <w:szCs w:val="24"/>
        </w:rPr>
        <w:t>№</w:t>
      </w:r>
      <w:r w:rsidR="00921608" w:rsidRPr="00921608">
        <w:rPr>
          <w:rFonts w:ascii="Times New Roman" w:hAnsi="Times New Roman" w:cs="Times New Roman"/>
          <w:sz w:val="24"/>
          <w:szCs w:val="24"/>
        </w:rPr>
        <w:t> </w:t>
      </w:r>
      <w:r w:rsidR="00F10438">
        <w:rPr>
          <w:rFonts w:ascii="Times New Roman" w:hAnsi="Times New Roman" w:cs="Times New Roman"/>
          <w:sz w:val="24"/>
          <w:szCs w:val="24"/>
        </w:rPr>
        <w:t>245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 </w:t>
      </w:r>
      <w:r w:rsidR="00F10438">
        <w:rPr>
          <w:rFonts w:ascii="Times New Roman" w:hAnsi="Times New Roman" w:cs="Times New Roman"/>
          <w:sz w:val="24"/>
          <w:szCs w:val="24"/>
        </w:rPr>
        <w:t>«</w:t>
      </w:r>
      <w:r w:rsidR="00921608" w:rsidRPr="00921608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городского поселения </w:t>
      </w:r>
      <w:r w:rsidR="00F10438">
        <w:rPr>
          <w:rFonts w:ascii="Times New Roman" w:hAnsi="Times New Roman" w:cs="Times New Roman"/>
          <w:sz w:val="24"/>
          <w:szCs w:val="24"/>
        </w:rPr>
        <w:t>Таёжный»</w:t>
      </w:r>
      <w:r w:rsidR="00921608" w:rsidRPr="00921608">
        <w:rPr>
          <w:rFonts w:ascii="Times New Roman" w:hAnsi="Times New Roman" w:cs="Times New Roman"/>
          <w:sz w:val="24"/>
          <w:szCs w:val="24"/>
        </w:rPr>
        <w:t>.</w:t>
      </w:r>
    </w:p>
    <w:p w:rsidR="007961C0" w:rsidRDefault="00C7722E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1.9.5. </w:t>
      </w:r>
      <w:r w:rsidR="007961C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поселения </w:t>
      </w:r>
      <w:r w:rsidR="007961C0" w:rsidRPr="007F65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«Об утверждении административного регламента по осуществлению муниципального </w:t>
      </w:r>
      <w:proofErr w:type="gramStart"/>
      <w:r w:rsidR="007961C0" w:rsidRPr="007F65B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контроля за</w:t>
      </w:r>
      <w:proofErr w:type="gramEnd"/>
      <w:r w:rsidR="007961C0" w:rsidRPr="007F65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соблюдением правил благоустройства на территории городского поселения Таёжный»</w:t>
      </w:r>
      <w:r w:rsidR="007961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опубликован в газете «Вестник Таежного для проведения независимой экспертизы.  </w:t>
      </w:r>
    </w:p>
    <w:p w:rsidR="00921608" w:rsidRPr="00921608" w:rsidRDefault="00921608" w:rsidP="00F1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608">
        <w:rPr>
          <w:rFonts w:ascii="Times New Roman" w:hAnsi="Times New Roman" w:cs="Times New Roman"/>
          <w:sz w:val="24"/>
          <w:szCs w:val="24"/>
        </w:rPr>
        <w:t xml:space="preserve">В 2018 году в рамках осуществления муниципального контроля </w:t>
      </w:r>
      <w:r w:rsidR="008B55CF" w:rsidRPr="007F65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соблюдением правил благоустройства на территории городского поселения </w:t>
      </w:r>
      <w:proofErr w:type="gramStart"/>
      <w:r w:rsidR="008B55CF" w:rsidRPr="007F65B5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Таёжный</w:t>
      </w:r>
      <w:proofErr w:type="gramEnd"/>
      <w:r w:rsidR="008B55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проверки</w:t>
      </w:r>
      <w:r w:rsidRPr="00921608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FB081A" w:rsidRPr="001B473B" w:rsidRDefault="00FB081A" w:rsidP="001B473B">
      <w:pPr>
        <w:pStyle w:val="Default"/>
        <w:ind w:firstLine="709"/>
        <w:jc w:val="both"/>
      </w:pPr>
    </w:p>
    <w:p w:rsidR="00FB081A" w:rsidRPr="001B473B" w:rsidRDefault="00FB081A" w:rsidP="001B473B">
      <w:pPr>
        <w:pStyle w:val="Default"/>
        <w:jc w:val="center"/>
        <w:rPr>
          <w:b/>
          <w:bCs/>
        </w:rPr>
      </w:pPr>
      <w:r w:rsidRPr="001B473B">
        <w:rPr>
          <w:b/>
          <w:bCs/>
        </w:rPr>
        <w:t>Раздел 2. План мероприятий по профилактике нарушений</w:t>
      </w:r>
    </w:p>
    <w:p w:rsidR="00FB3F56" w:rsidRPr="00FB3F56" w:rsidRDefault="00FB3F56" w:rsidP="00FB3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F56">
        <w:rPr>
          <w:rFonts w:ascii="Times New Roman" w:hAnsi="Times New Roman" w:cs="Times New Roman"/>
          <w:sz w:val="24"/>
          <w:szCs w:val="24"/>
        </w:rPr>
        <w:t xml:space="preserve">2.1. Программа реализуется в соответствии с </w:t>
      </w:r>
      <w:r w:rsidR="00EC0CDA">
        <w:rPr>
          <w:rFonts w:ascii="Times New Roman" w:hAnsi="Times New Roman" w:cs="Times New Roman"/>
          <w:sz w:val="24"/>
          <w:szCs w:val="24"/>
        </w:rPr>
        <w:t>п</w:t>
      </w:r>
      <w:r w:rsidRPr="00FB3F56">
        <w:rPr>
          <w:rFonts w:ascii="Times New Roman" w:hAnsi="Times New Roman" w:cs="Times New Roman"/>
          <w:sz w:val="24"/>
          <w:szCs w:val="24"/>
        </w:rPr>
        <w:t xml:space="preserve">ланом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FB3F56">
        <w:rPr>
          <w:rFonts w:ascii="Times New Roman" w:hAnsi="Times New Roman" w:cs="Times New Roman"/>
          <w:sz w:val="24"/>
          <w:szCs w:val="24"/>
        </w:rPr>
        <w:t xml:space="preserve"> на 2019 год,</w:t>
      </w:r>
      <w:r w:rsidR="00BB04E7"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годов, </w:t>
      </w:r>
      <w:r w:rsidRPr="00FB3F56">
        <w:rPr>
          <w:rFonts w:ascii="Times New Roman" w:hAnsi="Times New Roman" w:cs="Times New Roman"/>
          <w:sz w:val="24"/>
          <w:szCs w:val="24"/>
        </w:rPr>
        <w:t>являющимся приложени</w:t>
      </w:r>
      <w:r w:rsidR="00BB04E7">
        <w:rPr>
          <w:rFonts w:ascii="Times New Roman" w:hAnsi="Times New Roman" w:cs="Times New Roman"/>
          <w:sz w:val="24"/>
          <w:szCs w:val="24"/>
        </w:rPr>
        <w:t>ями</w:t>
      </w:r>
      <w:r w:rsidRPr="00FB3F56">
        <w:rPr>
          <w:rFonts w:ascii="Times New Roman" w:hAnsi="Times New Roman" w:cs="Times New Roman"/>
          <w:sz w:val="24"/>
          <w:szCs w:val="24"/>
        </w:rPr>
        <w:t xml:space="preserve"> 1</w:t>
      </w:r>
      <w:r w:rsidR="00BB04E7">
        <w:rPr>
          <w:rFonts w:ascii="Times New Roman" w:hAnsi="Times New Roman" w:cs="Times New Roman"/>
          <w:sz w:val="24"/>
          <w:szCs w:val="24"/>
        </w:rPr>
        <w:t xml:space="preserve"> и 2</w:t>
      </w:r>
      <w:r w:rsidRPr="00FB3F56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04E7">
        <w:rPr>
          <w:rFonts w:ascii="Times New Roman" w:hAnsi="Times New Roman" w:cs="Times New Roman"/>
          <w:sz w:val="24"/>
          <w:szCs w:val="24"/>
        </w:rPr>
        <w:t>рограмме.</w:t>
      </w:r>
    </w:p>
    <w:p w:rsidR="00FB081A" w:rsidRPr="00FB3F56" w:rsidRDefault="00FB081A" w:rsidP="00FB3F56">
      <w:pPr>
        <w:pStyle w:val="Default"/>
        <w:ind w:firstLine="709"/>
        <w:jc w:val="both"/>
        <w:rPr>
          <w:bCs/>
        </w:rPr>
      </w:pPr>
    </w:p>
    <w:p w:rsidR="00FB081A" w:rsidRPr="001B473B" w:rsidRDefault="00FB081A" w:rsidP="001B473B">
      <w:pPr>
        <w:pStyle w:val="Default"/>
        <w:jc w:val="center"/>
        <w:rPr>
          <w:b/>
          <w:bCs/>
        </w:rPr>
      </w:pPr>
      <w:r w:rsidRPr="001B473B">
        <w:rPr>
          <w:b/>
          <w:bCs/>
        </w:rPr>
        <w:t>Раздел 3. Ресурсное обеспечение программы</w:t>
      </w:r>
    </w:p>
    <w:p w:rsidR="002C2468" w:rsidRPr="002C2468" w:rsidRDefault="002C2468" w:rsidP="002C2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68">
        <w:rPr>
          <w:rFonts w:ascii="Times New Roman" w:hAnsi="Times New Roman" w:cs="Times New Roman"/>
          <w:sz w:val="24"/>
          <w:szCs w:val="24"/>
        </w:rPr>
        <w:t xml:space="preserve">3.1. Осуществление отдельных видов муниципального контроля между структурными подразделениями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C2468">
        <w:rPr>
          <w:rFonts w:ascii="Times New Roman" w:hAnsi="Times New Roman" w:cs="Times New Roman"/>
          <w:sz w:val="24"/>
          <w:szCs w:val="24"/>
        </w:rPr>
        <w:t xml:space="preserve"> распределены следующим образом:</w:t>
      </w:r>
    </w:p>
    <w:p w:rsidR="002C2468" w:rsidRPr="002C2468" w:rsidRDefault="002C2468" w:rsidP="002C2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68">
        <w:rPr>
          <w:rFonts w:ascii="Times New Roman" w:hAnsi="Times New Roman" w:cs="Times New Roman"/>
          <w:sz w:val="24"/>
          <w:szCs w:val="24"/>
        </w:rPr>
        <w:t>3.1.1. </w:t>
      </w:r>
      <w:proofErr w:type="gramStart"/>
      <w:r w:rsidRPr="002C2468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должностными лицами, </w:t>
      </w:r>
      <w:r w:rsidR="00184A06">
        <w:rPr>
          <w:rFonts w:ascii="Times New Roman" w:hAnsi="Times New Roman" w:cs="Times New Roman"/>
          <w:sz w:val="24"/>
          <w:szCs w:val="24"/>
        </w:rPr>
        <w:t xml:space="preserve">уполномоченными на </w:t>
      </w:r>
      <w:r w:rsidRPr="002C2468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жилищного контроля на территории городского поселения </w:t>
      </w:r>
      <w:r w:rsidR="00184A06">
        <w:rPr>
          <w:rFonts w:ascii="Times New Roman" w:hAnsi="Times New Roman" w:cs="Times New Roman"/>
          <w:sz w:val="24"/>
          <w:szCs w:val="24"/>
        </w:rPr>
        <w:t>Таёжный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, определенными решением Совета депутатов городского поселения </w:t>
      </w:r>
      <w:r w:rsidR="00184A06">
        <w:rPr>
          <w:rFonts w:ascii="Times New Roman" w:hAnsi="Times New Roman" w:cs="Times New Roman"/>
          <w:sz w:val="24"/>
          <w:szCs w:val="24"/>
        </w:rPr>
        <w:t>Таёжный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от </w:t>
      </w:r>
      <w:r w:rsidR="00184A06">
        <w:rPr>
          <w:rFonts w:ascii="Times New Roman" w:hAnsi="Times New Roman" w:cs="Times New Roman"/>
          <w:sz w:val="24"/>
          <w:szCs w:val="24"/>
        </w:rPr>
        <w:t>04</w:t>
      </w:r>
      <w:r w:rsidRPr="002C2468">
        <w:rPr>
          <w:rFonts w:ascii="Times New Roman" w:hAnsi="Times New Roman" w:cs="Times New Roman"/>
          <w:sz w:val="24"/>
          <w:szCs w:val="24"/>
        </w:rPr>
        <w:t>.</w:t>
      </w:r>
      <w:r w:rsidR="00184A06">
        <w:rPr>
          <w:rFonts w:ascii="Times New Roman" w:hAnsi="Times New Roman" w:cs="Times New Roman"/>
          <w:sz w:val="24"/>
          <w:szCs w:val="24"/>
        </w:rPr>
        <w:t>03</w:t>
      </w:r>
      <w:r w:rsidRPr="002C2468">
        <w:rPr>
          <w:rFonts w:ascii="Times New Roman" w:hAnsi="Times New Roman" w:cs="Times New Roman"/>
          <w:sz w:val="24"/>
          <w:szCs w:val="24"/>
        </w:rPr>
        <w:t>.201</w:t>
      </w:r>
      <w:r w:rsidR="00184A06">
        <w:rPr>
          <w:rFonts w:ascii="Times New Roman" w:hAnsi="Times New Roman" w:cs="Times New Roman"/>
          <w:sz w:val="24"/>
          <w:szCs w:val="24"/>
        </w:rPr>
        <w:t>3 №</w:t>
      </w:r>
      <w:r w:rsidRPr="002C2468">
        <w:rPr>
          <w:rFonts w:ascii="Times New Roman" w:hAnsi="Times New Roman" w:cs="Times New Roman"/>
          <w:sz w:val="24"/>
          <w:szCs w:val="24"/>
        </w:rPr>
        <w:t> </w:t>
      </w:r>
      <w:r w:rsidR="00184A06">
        <w:rPr>
          <w:rFonts w:ascii="Times New Roman" w:hAnsi="Times New Roman" w:cs="Times New Roman"/>
          <w:sz w:val="24"/>
          <w:szCs w:val="24"/>
        </w:rPr>
        <w:t>293</w:t>
      </w:r>
      <w:r w:rsidRPr="002C2468">
        <w:rPr>
          <w:rFonts w:ascii="Times New Roman" w:hAnsi="Times New Roman" w:cs="Times New Roman"/>
          <w:sz w:val="24"/>
          <w:szCs w:val="24"/>
        </w:rPr>
        <w:t xml:space="preserve"> </w:t>
      </w:r>
      <w:r w:rsidR="00184A06">
        <w:rPr>
          <w:rFonts w:ascii="Times New Roman" w:hAnsi="Times New Roman" w:cs="Times New Roman"/>
          <w:sz w:val="24"/>
          <w:szCs w:val="24"/>
        </w:rPr>
        <w:t>«</w:t>
      </w:r>
      <w:r w:rsidRPr="002C2468">
        <w:rPr>
          <w:rFonts w:ascii="Times New Roman" w:hAnsi="Times New Roman" w:cs="Times New Roman"/>
          <w:sz w:val="24"/>
          <w:szCs w:val="24"/>
        </w:rPr>
        <w:t xml:space="preserve">Об определении органа </w:t>
      </w:r>
      <w:r w:rsidR="00184A06">
        <w:rPr>
          <w:rFonts w:ascii="Times New Roman" w:hAnsi="Times New Roman" w:cs="Times New Roman"/>
          <w:sz w:val="24"/>
          <w:szCs w:val="24"/>
        </w:rPr>
        <w:t xml:space="preserve">уполномоченного осуществлять </w:t>
      </w:r>
      <w:r w:rsidRPr="002C2468">
        <w:rPr>
          <w:rFonts w:ascii="Times New Roman" w:hAnsi="Times New Roman" w:cs="Times New Roman"/>
          <w:sz w:val="24"/>
          <w:szCs w:val="24"/>
        </w:rPr>
        <w:t>муниципальн</w:t>
      </w:r>
      <w:r w:rsidR="00184A06">
        <w:rPr>
          <w:rFonts w:ascii="Times New Roman" w:hAnsi="Times New Roman" w:cs="Times New Roman"/>
          <w:sz w:val="24"/>
          <w:szCs w:val="24"/>
        </w:rPr>
        <w:t>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184A06">
        <w:rPr>
          <w:rFonts w:ascii="Times New Roman" w:hAnsi="Times New Roman" w:cs="Times New Roman"/>
          <w:sz w:val="24"/>
          <w:szCs w:val="24"/>
        </w:rPr>
        <w:t>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84A06">
        <w:rPr>
          <w:rFonts w:ascii="Times New Roman" w:hAnsi="Times New Roman" w:cs="Times New Roman"/>
          <w:sz w:val="24"/>
          <w:szCs w:val="24"/>
        </w:rPr>
        <w:t xml:space="preserve">ь и перечня должностных лиц, </w:t>
      </w:r>
      <w:r w:rsidRPr="002C2468">
        <w:rPr>
          <w:rFonts w:ascii="Times New Roman" w:hAnsi="Times New Roman" w:cs="Times New Roman"/>
          <w:sz w:val="24"/>
          <w:szCs w:val="24"/>
        </w:rPr>
        <w:t xml:space="preserve"> являющихся муниципальными жилищными инспекторами и уполномоченных осуществл</w:t>
      </w:r>
      <w:r w:rsidR="00184A06">
        <w:rPr>
          <w:rFonts w:ascii="Times New Roman" w:hAnsi="Times New Roman" w:cs="Times New Roman"/>
          <w:sz w:val="24"/>
          <w:szCs w:val="24"/>
        </w:rPr>
        <w:t>ять</w:t>
      </w:r>
      <w:r w:rsidRPr="002C246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84A06">
        <w:rPr>
          <w:rFonts w:ascii="Times New Roman" w:hAnsi="Times New Roman" w:cs="Times New Roman"/>
          <w:sz w:val="24"/>
          <w:szCs w:val="24"/>
        </w:rPr>
        <w:t>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184A06">
        <w:rPr>
          <w:rFonts w:ascii="Times New Roman" w:hAnsi="Times New Roman" w:cs="Times New Roman"/>
          <w:sz w:val="24"/>
          <w:szCs w:val="24"/>
        </w:rPr>
        <w:t>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84A06">
        <w:rPr>
          <w:rFonts w:ascii="Times New Roman" w:hAnsi="Times New Roman" w:cs="Times New Roman"/>
          <w:sz w:val="24"/>
          <w:szCs w:val="24"/>
        </w:rPr>
        <w:t>ь»</w:t>
      </w:r>
      <w:r w:rsidRPr="002C24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468" w:rsidRPr="002C2468" w:rsidRDefault="002C2468" w:rsidP="00F7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68">
        <w:rPr>
          <w:rFonts w:ascii="Times New Roman" w:hAnsi="Times New Roman" w:cs="Times New Roman"/>
          <w:sz w:val="24"/>
          <w:szCs w:val="24"/>
        </w:rPr>
        <w:t xml:space="preserve">3.1.2. Муниципальный </w:t>
      </w:r>
      <w:proofErr w:type="gramStart"/>
      <w:r w:rsidRPr="002C24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246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городского поселения </w:t>
      </w:r>
      <w:r w:rsidR="008367BA">
        <w:rPr>
          <w:rFonts w:ascii="Times New Roman" w:hAnsi="Times New Roman" w:cs="Times New Roman"/>
          <w:sz w:val="24"/>
          <w:szCs w:val="24"/>
        </w:rPr>
        <w:t>Таёжный</w:t>
      </w:r>
      <w:r w:rsidR="000A467F">
        <w:rPr>
          <w:rFonts w:ascii="Times New Roman" w:hAnsi="Times New Roman" w:cs="Times New Roman"/>
          <w:sz w:val="24"/>
          <w:szCs w:val="24"/>
        </w:rPr>
        <w:t xml:space="preserve"> и</w:t>
      </w:r>
      <w:r w:rsidRPr="002C2468">
        <w:rPr>
          <w:rFonts w:ascii="Times New Roman" w:hAnsi="Times New Roman" w:cs="Times New Roman"/>
          <w:sz w:val="24"/>
          <w:szCs w:val="24"/>
        </w:rPr>
        <w:t xml:space="preserve"> муниципальный контроль за соблюдением правил благоустройства на территории городского поселения </w:t>
      </w:r>
      <w:r w:rsidR="008367BA">
        <w:rPr>
          <w:rFonts w:ascii="Times New Roman" w:hAnsi="Times New Roman" w:cs="Times New Roman"/>
          <w:sz w:val="24"/>
          <w:szCs w:val="24"/>
        </w:rPr>
        <w:t>Таёжный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осуществляется отделом </w:t>
      </w:r>
      <w:r w:rsidR="00215B44">
        <w:rPr>
          <w:rFonts w:ascii="Times New Roman" w:hAnsi="Times New Roman" w:cs="Times New Roman"/>
          <w:sz w:val="24"/>
          <w:szCs w:val="24"/>
        </w:rPr>
        <w:t>по вопросам благоустройства и безопасности населения</w:t>
      </w:r>
      <w:r w:rsidRPr="002C2468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215B44">
        <w:rPr>
          <w:rFonts w:ascii="Times New Roman" w:hAnsi="Times New Roman" w:cs="Times New Roman"/>
          <w:sz w:val="24"/>
          <w:szCs w:val="24"/>
        </w:rPr>
        <w:t>Таежный</w:t>
      </w:r>
      <w:r w:rsidRPr="002C2468">
        <w:rPr>
          <w:rFonts w:ascii="Times New Roman" w:hAnsi="Times New Roman" w:cs="Times New Roman"/>
          <w:sz w:val="24"/>
          <w:szCs w:val="24"/>
        </w:rPr>
        <w:t>.</w:t>
      </w:r>
    </w:p>
    <w:p w:rsidR="002C2468" w:rsidRPr="002C2468" w:rsidRDefault="002C2468" w:rsidP="000A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68">
        <w:rPr>
          <w:rFonts w:ascii="Times New Roman" w:hAnsi="Times New Roman" w:cs="Times New Roman"/>
          <w:sz w:val="24"/>
          <w:szCs w:val="24"/>
        </w:rPr>
        <w:lastRenderedPageBreak/>
        <w:t xml:space="preserve">3.1.3. Муниципальный </w:t>
      </w:r>
      <w:r w:rsidR="000A467F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2C2468">
        <w:rPr>
          <w:rFonts w:ascii="Times New Roman" w:hAnsi="Times New Roman" w:cs="Times New Roman"/>
          <w:sz w:val="24"/>
          <w:szCs w:val="24"/>
        </w:rPr>
        <w:t>контроль</w:t>
      </w:r>
      <w:r w:rsidR="000A467F">
        <w:rPr>
          <w:rFonts w:ascii="Times New Roman" w:hAnsi="Times New Roman" w:cs="Times New Roman"/>
          <w:sz w:val="24"/>
          <w:szCs w:val="24"/>
        </w:rPr>
        <w:t xml:space="preserve"> и муниципальный контроль </w:t>
      </w:r>
      <w:r w:rsidRPr="002C2468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на территории городского поселения </w:t>
      </w:r>
      <w:r w:rsidR="000A467F">
        <w:rPr>
          <w:rFonts w:ascii="Times New Roman" w:hAnsi="Times New Roman" w:cs="Times New Roman"/>
          <w:sz w:val="24"/>
          <w:szCs w:val="24"/>
        </w:rPr>
        <w:t>Таёжный</w:t>
      </w:r>
      <w:r w:rsidRPr="002C246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A467F">
        <w:rPr>
          <w:rFonts w:ascii="Times New Roman" w:hAnsi="Times New Roman" w:cs="Times New Roman"/>
          <w:sz w:val="24"/>
          <w:szCs w:val="24"/>
        </w:rPr>
        <w:t>сектором по правовым и имущественным отношениям администрации городского поселения Таёжный</w:t>
      </w:r>
      <w:r w:rsidRPr="002C2468">
        <w:rPr>
          <w:rFonts w:ascii="Times New Roman" w:hAnsi="Times New Roman" w:cs="Times New Roman"/>
          <w:sz w:val="24"/>
          <w:szCs w:val="24"/>
        </w:rPr>
        <w:t>.</w:t>
      </w:r>
    </w:p>
    <w:p w:rsidR="002C2468" w:rsidRPr="002C2468" w:rsidRDefault="002C2468" w:rsidP="0036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68">
        <w:rPr>
          <w:rFonts w:ascii="Times New Roman" w:hAnsi="Times New Roman" w:cs="Times New Roman"/>
          <w:sz w:val="24"/>
          <w:szCs w:val="24"/>
        </w:rPr>
        <w:t>3.2. </w:t>
      </w:r>
      <w:proofErr w:type="gramStart"/>
      <w:r w:rsidRPr="002C2468">
        <w:rPr>
          <w:rFonts w:ascii="Times New Roman" w:hAnsi="Times New Roman" w:cs="Times New Roman"/>
          <w:sz w:val="24"/>
          <w:szCs w:val="24"/>
        </w:rPr>
        <w:t xml:space="preserve">Специалисты структурных подразделений администрации городского поселения </w:t>
      </w:r>
      <w:r w:rsidR="00367EB9">
        <w:rPr>
          <w:rFonts w:ascii="Times New Roman" w:hAnsi="Times New Roman" w:cs="Times New Roman"/>
          <w:sz w:val="24"/>
          <w:szCs w:val="24"/>
        </w:rPr>
        <w:t>Таёжный</w:t>
      </w:r>
      <w:r w:rsidRPr="002C2468">
        <w:rPr>
          <w:rFonts w:ascii="Times New Roman" w:hAnsi="Times New Roman" w:cs="Times New Roman"/>
          <w:sz w:val="24"/>
          <w:szCs w:val="24"/>
        </w:rPr>
        <w:t>, осуществляющие муниципальный контроль, имеют уровень квалификации, достаточный для осуществления контрольной деятельности.</w:t>
      </w:r>
      <w:proofErr w:type="gramEnd"/>
      <w:r w:rsidR="00367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468">
        <w:rPr>
          <w:rFonts w:ascii="Times New Roman" w:hAnsi="Times New Roman" w:cs="Times New Roman"/>
          <w:sz w:val="24"/>
          <w:szCs w:val="24"/>
        </w:rPr>
        <w:t xml:space="preserve">Повышение квалификации специалистов структурных подразделений администрации городского поселения </w:t>
      </w:r>
      <w:r w:rsidR="00367EB9">
        <w:rPr>
          <w:rFonts w:ascii="Times New Roman" w:hAnsi="Times New Roman" w:cs="Times New Roman"/>
          <w:sz w:val="24"/>
          <w:szCs w:val="24"/>
        </w:rPr>
        <w:t>Таёжный</w:t>
      </w:r>
      <w:r w:rsidRPr="002C2468">
        <w:rPr>
          <w:rFonts w:ascii="Times New Roman" w:hAnsi="Times New Roman" w:cs="Times New Roman"/>
          <w:sz w:val="24"/>
          <w:szCs w:val="24"/>
        </w:rPr>
        <w:t>, осуществляющих муниципальный контроль, проводится в соответствии с законодательством.</w:t>
      </w:r>
      <w:proofErr w:type="gramEnd"/>
    </w:p>
    <w:p w:rsidR="002C2468" w:rsidRPr="002C2468" w:rsidRDefault="002C2468" w:rsidP="00927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68">
        <w:rPr>
          <w:rFonts w:ascii="Times New Roman" w:hAnsi="Times New Roman" w:cs="Times New Roman"/>
          <w:sz w:val="24"/>
          <w:szCs w:val="24"/>
        </w:rPr>
        <w:t xml:space="preserve">3.3. Финансирование исполнения муниципальной функции по осуществлению муниципального контроля в установленной сфере деятельности осуществляется в рамках бюджетных средств, выделяемых на обеспечение текущей деятельности администрации городского поселения </w:t>
      </w:r>
      <w:proofErr w:type="gramStart"/>
      <w:r w:rsidR="009D63E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C2468">
        <w:rPr>
          <w:rFonts w:ascii="Times New Roman" w:hAnsi="Times New Roman" w:cs="Times New Roman"/>
          <w:sz w:val="24"/>
          <w:szCs w:val="24"/>
        </w:rPr>
        <w:t>. Отдельное финансирование на проведение контрольных мероприятий и реализации настоящей программы не предусмотрено.</w:t>
      </w:r>
    </w:p>
    <w:p w:rsidR="00FB081A" w:rsidRPr="001B473B" w:rsidRDefault="00FB081A" w:rsidP="001B473B">
      <w:pPr>
        <w:pStyle w:val="Default"/>
        <w:ind w:firstLine="709"/>
        <w:jc w:val="both"/>
        <w:rPr>
          <w:iCs/>
        </w:rPr>
      </w:pPr>
    </w:p>
    <w:p w:rsidR="00FB081A" w:rsidRPr="001B473B" w:rsidRDefault="00FB081A" w:rsidP="001B473B">
      <w:pPr>
        <w:pStyle w:val="Default"/>
        <w:jc w:val="center"/>
        <w:rPr>
          <w:b/>
        </w:rPr>
      </w:pPr>
      <w:r w:rsidRPr="001B473B">
        <w:rPr>
          <w:b/>
          <w:bCs/>
        </w:rPr>
        <w:t>Раздел 4. Отчетные показатели программы</w:t>
      </w:r>
    </w:p>
    <w:p w:rsidR="00357D1C" w:rsidRPr="00357D1C" w:rsidRDefault="00357D1C" w:rsidP="00357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D1C">
        <w:rPr>
          <w:rFonts w:ascii="Times New Roman" w:hAnsi="Times New Roman" w:cs="Times New Roman"/>
          <w:sz w:val="24"/>
          <w:szCs w:val="24"/>
        </w:rPr>
        <w:t>4.1. Для оценки мероприятий по профилактике нарушений и в целом программы профилактики нарушений по итогам календарного года отчетные показатели Программы устанавливаются согласно приложению 3 к Программе.</w:t>
      </w:r>
    </w:p>
    <w:p w:rsidR="00357D1C" w:rsidRDefault="00357D1C" w:rsidP="00357D1C">
      <w:pPr>
        <w:spacing w:after="0"/>
        <w:jc w:val="center"/>
      </w:pPr>
    </w:p>
    <w:p w:rsidR="00F1632D" w:rsidRDefault="00F1632D" w:rsidP="00357D1C">
      <w:pPr>
        <w:spacing w:after="0"/>
        <w:jc w:val="center"/>
        <w:sectPr w:rsidR="00F1632D" w:rsidSect="00E80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9"/>
      </w:tblGrid>
      <w:tr w:rsidR="00357D1C" w:rsidTr="00357D1C">
        <w:trPr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57D1C" w:rsidRDefault="00357D1C" w:rsidP="00357D1C">
            <w:pPr>
              <w:pStyle w:val="a7"/>
              <w:jc w:val="right"/>
            </w:pPr>
            <w:r>
              <w:lastRenderedPageBreak/>
              <w:t>Приложение 1 к Программе</w:t>
            </w:r>
          </w:p>
          <w:p w:rsidR="00565C1F" w:rsidRPr="00565C1F" w:rsidRDefault="00565C1F" w:rsidP="00565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C1F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Таёжный на 2019 год и плановый период  2020 и 2021 годов</w:t>
            </w:r>
          </w:p>
        </w:tc>
      </w:tr>
    </w:tbl>
    <w:p w:rsidR="00565C1F" w:rsidRDefault="00565C1F" w:rsidP="00565C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D1C" w:rsidRPr="00565C1F" w:rsidRDefault="00565C1F" w:rsidP="00565C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C1F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357D1C" w:rsidRDefault="00357D1C" w:rsidP="00565C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C1F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профилактических мероприятий на 2019 год</w:t>
      </w:r>
    </w:p>
    <w:p w:rsidR="00297D00" w:rsidRPr="00297D00" w:rsidRDefault="00297D00" w:rsidP="00297D00">
      <w:pPr>
        <w:spacing w:after="0" w:line="240" w:lineRule="auto"/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"/>
        <w:gridCol w:w="4513"/>
        <w:gridCol w:w="3260"/>
        <w:gridCol w:w="2409"/>
        <w:gridCol w:w="3686"/>
      </w:tblGrid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297D00" w:rsidP="004773BD">
            <w:pPr>
              <w:pStyle w:val="a7"/>
              <w:jc w:val="center"/>
            </w:pPr>
            <w:r>
              <w:t>№</w:t>
            </w:r>
            <w:r w:rsidR="00357D1C">
              <w:t xml:space="preserve"> </w:t>
            </w:r>
            <w:proofErr w:type="spellStart"/>
            <w:proofErr w:type="gramStart"/>
            <w:r w:rsidR="00357D1C">
              <w:t>п</w:t>
            </w:r>
            <w:proofErr w:type="spellEnd"/>
            <w:proofErr w:type="gramEnd"/>
            <w:r w:rsidR="00357D1C">
              <w:t>/</w:t>
            </w:r>
            <w:proofErr w:type="spellStart"/>
            <w:r w:rsidR="00357D1C">
              <w:t>п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Формы и виды</w:t>
            </w:r>
          </w:p>
          <w:p w:rsidR="00357D1C" w:rsidRDefault="00357D1C" w:rsidP="004773BD">
            <w:pPr>
              <w:pStyle w:val="a7"/>
              <w:jc w:val="center"/>
            </w:pPr>
            <w:r>
              <w:t>профилактических</w:t>
            </w:r>
          </w:p>
          <w:p w:rsidR="00357D1C" w:rsidRDefault="00357D1C" w:rsidP="004773BD">
            <w:pPr>
              <w:pStyle w:val="a7"/>
              <w:jc w:val="center"/>
            </w:pPr>
            <w: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Периодичность проведения профилактических мероприятий, сроки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Ожидаемый</w:t>
            </w:r>
          </w:p>
          <w:p w:rsidR="00357D1C" w:rsidRDefault="00357D1C" w:rsidP="004773BD">
            <w:pPr>
              <w:pStyle w:val="a7"/>
              <w:jc w:val="center"/>
            </w:pPr>
            <w:r>
              <w:t>результат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 xml:space="preserve">Актуализация размещенных на официальном сайте </w:t>
            </w:r>
            <w:proofErr w:type="gramStart"/>
            <w:r>
              <w:t>органов местного самоуправления поселения перечней нормативных правовых актов</w:t>
            </w:r>
            <w:proofErr w:type="gramEnd"/>
            <w:r>
              <w:t>,</w:t>
            </w:r>
          </w:p>
          <w:p w:rsidR="00357D1C" w:rsidRDefault="00357D1C" w:rsidP="004773BD">
            <w:pPr>
              <w:pStyle w:val="a7"/>
              <w:jc w:val="center"/>
            </w:pPr>
            <w:proofErr w:type="gramStart"/>
            <w:r>
              <w:t>содержащих</w:t>
            </w:r>
            <w:proofErr w:type="gramEnd"/>
            <w:r>
              <w:t xml:space="preserve"> обязательные требования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Актуализация размещенных на официальном сайте органов местного самоуправления поселения руководств по соблюдению обязательных требований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ежеквартально,</w:t>
            </w:r>
          </w:p>
          <w:p w:rsidR="00357D1C" w:rsidRDefault="00357D1C" w:rsidP="004773BD">
            <w:pPr>
              <w:pStyle w:val="a7"/>
              <w:jc w:val="center"/>
            </w:pPr>
            <w:r>
              <w:t>в соответствии</w:t>
            </w:r>
          </w:p>
          <w:p w:rsidR="00357D1C" w:rsidRDefault="00357D1C" w:rsidP="004773BD">
            <w:pPr>
              <w:pStyle w:val="a7"/>
              <w:jc w:val="center"/>
            </w:pPr>
            <w:r>
              <w:t xml:space="preserve">с </w:t>
            </w:r>
            <w:proofErr w:type="spellStart"/>
            <w:r>
              <w:t>медиапланом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ежегодно,</w:t>
            </w:r>
          </w:p>
          <w:p w:rsidR="00357D1C" w:rsidRDefault="00357D1C" w:rsidP="004773BD">
            <w:pPr>
              <w:pStyle w:val="a7"/>
              <w:jc w:val="center"/>
            </w:pPr>
            <w:r>
              <w:t>не позднее 30 марта года, следующего</w:t>
            </w:r>
          </w:p>
          <w:p w:rsidR="00357D1C" w:rsidRDefault="00357D1C" w:rsidP="004773BD">
            <w:pPr>
              <w:pStyle w:val="a7"/>
              <w:jc w:val="center"/>
            </w:pPr>
            <w:r>
              <w:t>за отчетным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предотвращение нарушений обязательных требований законодательства</w:t>
            </w:r>
          </w:p>
        </w:tc>
      </w:tr>
      <w:tr w:rsidR="00357D1C" w:rsidTr="00637FFA"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Размещение на официальном сайте органов местного самоуправления: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</w:pPr>
          </w:p>
        </w:tc>
      </w:tr>
      <w:tr w:rsidR="00357D1C" w:rsidTr="00637FFA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перечней нормативных правовых актов или</w:t>
            </w:r>
          </w:p>
          <w:p w:rsidR="00357D1C" w:rsidRDefault="00357D1C" w:rsidP="004773BD">
            <w:pPr>
              <w:pStyle w:val="a7"/>
              <w:jc w:val="center"/>
            </w:pPr>
            <w:r>
              <w:t>их отдельных частей,</w:t>
            </w:r>
          </w:p>
          <w:p w:rsidR="00357D1C" w:rsidRDefault="00357D1C" w:rsidP="004773BD">
            <w:pPr>
              <w:pStyle w:val="a7"/>
              <w:jc w:val="center"/>
            </w:pPr>
            <w:r>
              <w:t>содержащих обязательные требования, оценка соблюдения которых</w:t>
            </w:r>
          </w:p>
          <w:p w:rsidR="00357D1C" w:rsidRDefault="00357D1C" w:rsidP="004773BD">
            <w:pPr>
              <w:pStyle w:val="a7"/>
              <w:jc w:val="center"/>
            </w:pPr>
            <w:r>
              <w:lastRenderedPageBreak/>
              <w:t>является предметом муниципального контроля</w:t>
            </w:r>
          </w:p>
          <w:p w:rsidR="00357D1C" w:rsidRDefault="00357D1C" w:rsidP="004773BD">
            <w:pPr>
              <w:pStyle w:val="a7"/>
              <w:jc w:val="center"/>
            </w:pPr>
            <w:r>
              <w:t>и текстов соответствующих нормативных правовых актов для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357D1C" w:rsidRDefault="00357D1C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357D1C" w:rsidTr="00637FFA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планов проведения плановых проверок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не позднее 10 рабочих дней после утверждения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357D1C" w:rsidRDefault="00357D1C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357D1C" w:rsidTr="00637FFA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плановых</w:t>
            </w:r>
          </w:p>
          <w:p w:rsidR="00357D1C" w:rsidRDefault="00357D1C" w:rsidP="004773BD">
            <w:pPr>
              <w:pStyle w:val="a7"/>
              <w:jc w:val="center"/>
            </w:pPr>
            <w:r>
              <w:t>(рейдовых)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не позднее 5</w:t>
            </w:r>
          </w:p>
          <w:p w:rsidR="00357D1C" w:rsidRDefault="00357D1C" w:rsidP="004773BD">
            <w:pPr>
              <w:pStyle w:val="a7"/>
              <w:jc w:val="center"/>
            </w:pPr>
            <w:r>
              <w:t>рабочих дней после утверждения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357D1C" w:rsidRDefault="00357D1C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357D1C" w:rsidTr="00637FFA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информации о результатах осуществления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ежеквартально,</w:t>
            </w:r>
          </w:p>
          <w:p w:rsidR="00357D1C" w:rsidRDefault="00357D1C" w:rsidP="004773BD">
            <w:pPr>
              <w:pStyle w:val="a7"/>
              <w:jc w:val="center"/>
            </w:pPr>
            <w:r>
              <w:t>до 5 числа месяца, следующего за отчетным кварталом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357D1C" w:rsidRDefault="00357D1C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ежегодно,</w:t>
            </w:r>
          </w:p>
          <w:p w:rsidR="00357D1C" w:rsidRDefault="00357D1C" w:rsidP="004773BD">
            <w:pPr>
              <w:pStyle w:val="a7"/>
              <w:jc w:val="center"/>
            </w:pPr>
            <w:r>
              <w:t>не позднее 30 марта года, следующего</w:t>
            </w:r>
          </w:p>
          <w:p w:rsidR="00357D1C" w:rsidRDefault="00357D1C" w:rsidP="004773BD">
            <w:pPr>
              <w:pStyle w:val="a7"/>
              <w:jc w:val="center"/>
            </w:pPr>
            <w:r>
              <w:t>за отчетным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357D1C" w:rsidTr="00637FFA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Разработка и утверждение Программы профилактики нарушений юридическими лицами</w:t>
            </w:r>
          </w:p>
          <w:p w:rsidR="00357D1C" w:rsidRDefault="00357D1C" w:rsidP="004773BD">
            <w:pPr>
              <w:pStyle w:val="a7"/>
              <w:jc w:val="center"/>
            </w:pPr>
            <w:r>
              <w:t>и индивидуальными предпринимателями обязательных требований</w:t>
            </w:r>
          </w:p>
          <w:p w:rsidR="00357D1C" w:rsidRDefault="00357D1C" w:rsidP="004773BD">
            <w:pPr>
              <w:pStyle w:val="a7"/>
              <w:jc w:val="center"/>
            </w:pPr>
            <w:r>
              <w:t>на 2020 год и плановый период 2021 и 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до 20 декабря текущего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C" w:rsidRDefault="00357D1C" w:rsidP="004773BD">
            <w:pPr>
              <w:pStyle w:val="a7"/>
              <w:jc w:val="center"/>
            </w:pPr>
            <w:r>
              <w:t>утверждение новой программы профилактики</w:t>
            </w:r>
          </w:p>
        </w:tc>
      </w:tr>
    </w:tbl>
    <w:p w:rsidR="00FB081A" w:rsidRDefault="00FB081A" w:rsidP="0035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9"/>
      </w:tblGrid>
      <w:tr w:rsidR="00F1632D" w:rsidTr="004773BD">
        <w:trPr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97D00" w:rsidRDefault="00297D00" w:rsidP="004773BD">
            <w:pPr>
              <w:pStyle w:val="a7"/>
              <w:jc w:val="right"/>
            </w:pPr>
          </w:p>
          <w:p w:rsidR="00297D00" w:rsidRDefault="00297D00" w:rsidP="004773BD">
            <w:pPr>
              <w:pStyle w:val="a7"/>
              <w:jc w:val="right"/>
            </w:pPr>
          </w:p>
          <w:p w:rsidR="00297D00" w:rsidRDefault="00297D00" w:rsidP="004773BD">
            <w:pPr>
              <w:pStyle w:val="a7"/>
              <w:jc w:val="right"/>
            </w:pPr>
          </w:p>
          <w:p w:rsidR="00297D00" w:rsidRDefault="00297D00" w:rsidP="004773BD">
            <w:pPr>
              <w:pStyle w:val="a7"/>
              <w:jc w:val="right"/>
            </w:pPr>
          </w:p>
          <w:p w:rsidR="00F1632D" w:rsidRDefault="00F1632D" w:rsidP="004773BD">
            <w:pPr>
              <w:pStyle w:val="a7"/>
              <w:jc w:val="right"/>
            </w:pPr>
            <w:r>
              <w:lastRenderedPageBreak/>
              <w:t>Приложение 2 к Программе</w:t>
            </w:r>
          </w:p>
          <w:p w:rsidR="00F1632D" w:rsidRPr="00565C1F" w:rsidRDefault="00F1632D" w:rsidP="004773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C1F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Таёжный на 2019 год и плановый период  2020 и 2021 годов</w:t>
            </w:r>
          </w:p>
        </w:tc>
      </w:tr>
    </w:tbl>
    <w:p w:rsidR="00F1632D" w:rsidRDefault="00F1632D" w:rsidP="00F1632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2D" w:rsidRPr="00F1632D" w:rsidRDefault="00F1632D" w:rsidP="00F1632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ПРОЕКТ ПЛАНА</w:t>
      </w:r>
    </w:p>
    <w:p w:rsidR="00F1632D" w:rsidRPr="00F1632D" w:rsidRDefault="00F1632D" w:rsidP="00F1632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профилактических мероприятий на 2020 и 2021 годы</w:t>
      </w:r>
    </w:p>
    <w:p w:rsidR="00F1632D" w:rsidRDefault="00F1632D" w:rsidP="00F1632D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"/>
        <w:gridCol w:w="5222"/>
        <w:gridCol w:w="2693"/>
        <w:gridCol w:w="2268"/>
        <w:gridCol w:w="3686"/>
      </w:tblGrid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Формы и виды</w:t>
            </w:r>
          </w:p>
          <w:p w:rsidR="00F1632D" w:rsidRDefault="00F1632D" w:rsidP="004773BD">
            <w:pPr>
              <w:pStyle w:val="a7"/>
              <w:jc w:val="center"/>
            </w:pPr>
            <w:r>
              <w:t>профилактических</w:t>
            </w:r>
          </w:p>
          <w:p w:rsidR="00F1632D" w:rsidRDefault="00F1632D" w:rsidP="004773BD">
            <w:pPr>
              <w:pStyle w:val="a7"/>
              <w:jc w:val="center"/>
            </w:pPr>
            <w: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Периодичность проведения профилактических мероприятий, сроки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Ожидаемый</w:t>
            </w:r>
          </w:p>
          <w:p w:rsidR="00F1632D" w:rsidRDefault="00F1632D" w:rsidP="004773BD">
            <w:pPr>
              <w:pStyle w:val="a7"/>
              <w:jc w:val="center"/>
            </w:pPr>
            <w:r>
              <w:t>результат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DE3169">
            <w:pPr>
              <w:pStyle w:val="a7"/>
              <w:jc w:val="center"/>
            </w:pPr>
            <w:r>
              <w:t>Актуализация размещенных на официальном сайте органов местного самоуправления поселения перечней нормативных правовых актов,</w:t>
            </w:r>
            <w:r w:rsidR="00DE3169">
              <w:t xml:space="preserve"> </w:t>
            </w:r>
            <w:r>
              <w:t>содержащих обязательные требования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Актуализация размещенных на официальном сайте органов местного самоуправления поселения руководств по соблюдению обязательных требований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 xml:space="preserve">Информирование юридических лиц, </w:t>
            </w:r>
            <w:r>
              <w:lastRenderedPageBreak/>
              <w:t>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lastRenderedPageBreak/>
              <w:t xml:space="preserve">Должностные лица, </w:t>
            </w:r>
            <w:r>
              <w:lastRenderedPageBreak/>
              <w:t>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lastRenderedPageBreak/>
              <w:t>ежеквартально,</w:t>
            </w:r>
          </w:p>
          <w:p w:rsidR="00F1632D" w:rsidRDefault="00F1632D" w:rsidP="004773BD">
            <w:pPr>
              <w:pStyle w:val="a7"/>
              <w:jc w:val="center"/>
            </w:pPr>
            <w:r>
              <w:lastRenderedPageBreak/>
              <w:t>в соответствии</w:t>
            </w:r>
          </w:p>
          <w:p w:rsidR="00F1632D" w:rsidRDefault="00F1632D" w:rsidP="004773BD">
            <w:pPr>
              <w:pStyle w:val="a7"/>
              <w:jc w:val="center"/>
            </w:pPr>
            <w:r>
              <w:t xml:space="preserve">с </w:t>
            </w:r>
            <w:proofErr w:type="spellStart"/>
            <w:r>
              <w:t>медиапланом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lastRenderedPageBreak/>
              <w:t xml:space="preserve">повышение информированности </w:t>
            </w:r>
            <w:r>
              <w:lastRenderedPageBreak/>
              <w:t>подконтрольных субъектов о вновь установленных обязательных требованиях законодательства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ежегодно,</w:t>
            </w:r>
          </w:p>
          <w:p w:rsidR="00F1632D" w:rsidRDefault="00F1632D" w:rsidP="004773BD">
            <w:pPr>
              <w:pStyle w:val="a7"/>
              <w:jc w:val="center"/>
            </w:pPr>
            <w:r>
              <w:t>не позднее 30 марта года, следующего</w:t>
            </w:r>
          </w:p>
          <w:p w:rsidR="00F1632D" w:rsidRDefault="00F1632D" w:rsidP="004773BD">
            <w:pPr>
              <w:pStyle w:val="a7"/>
              <w:jc w:val="center"/>
            </w:pPr>
            <w:r>
              <w:t>за отчетным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предотвращение нарушений обязательных требований законодательства</w:t>
            </w:r>
          </w:p>
        </w:tc>
      </w:tr>
      <w:tr w:rsidR="00F1632D" w:rsidTr="00DE3169"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Размещение на официальном сайте органов местного самоуправления: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</w:tr>
      <w:tr w:rsidR="00F1632D" w:rsidTr="00DE3169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перечней нормативных правовых актов или</w:t>
            </w:r>
          </w:p>
          <w:p w:rsidR="00F1632D" w:rsidRDefault="00F1632D" w:rsidP="004773BD">
            <w:pPr>
              <w:pStyle w:val="a7"/>
              <w:jc w:val="center"/>
            </w:pPr>
            <w:r>
              <w:t>их отдельных частей,</w:t>
            </w:r>
          </w:p>
          <w:p w:rsidR="00F1632D" w:rsidRDefault="00F1632D" w:rsidP="004773BD">
            <w:pPr>
              <w:pStyle w:val="a7"/>
              <w:jc w:val="center"/>
            </w:pPr>
            <w:r>
              <w:t>содержащих обязательные требования, оценка соблюдения которых</w:t>
            </w:r>
          </w:p>
          <w:p w:rsidR="00F1632D" w:rsidRDefault="00F1632D" w:rsidP="004773BD">
            <w:pPr>
              <w:pStyle w:val="a7"/>
              <w:jc w:val="center"/>
            </w:pPr>
            <w:r>
              <w:t>является предметом муниципального контроля</w:t>
            </w:r>
          </w:p>
          <w:p w:rsidR="00F1632D" w:rsidRDefault="00F1632D" w:rsidP="004773BD">
            <w:pPr>
              <w:pStyle w:val="a7"/>
              <w:jc w:val="center"/>
            </w:pPr>
            <w:r>
              <w:t>и текстов соответствующих нормативных правовых актов для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F1632D" w:rsidRDefault="00F1632D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F1632D" w:rsidTr="00DE3169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планов проведения плановых проверок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 xml:space="preserve">Должностные лица, уполномоченные на </w:t>
            </w:r>
            <w:r>
              <w:lastRenderedPageBreak/>
              <w:t>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lastRenderedPageBreak/>
              <w:t xml:space="preserve">не позднее 10 рабочих дней после </w:t>
            </w:r>
            <w:r>
              <w:lastRenderedPageBreak/>
              <w:t>утверждения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lastRenderedPageBreak/>
              <w:t>обеспечение открытости и прозрачности информации</w:t>
            </w:r>
          </w:p>
          <w:p w:rsidR="00F1632D" w:rsidRDefault="00F1632D" w:rsidP="004773BD">
            <w:pPr>
              <w:pStyle w:val="a7"/>
              <w:jc w:val="center"/>
            </w:pPr>
            <w:r>
              <w:lastRenderedPageBreak/>
              <w:t>об осуществлении муниципального контроля</w:t>
            </w:r>
          </w:p>
        </w:tc>
      </w:tr>
      <w:tr w:rsidR="00F1632D" w:rsidTr="00DE3169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плановых</w:t>
            </w:r>
          </w:p>
          <w:p w:rsidR="00F1632D" w:rsidRDefault="00F1632D" w:rsidP="004773BD">
            <w:pPr>
              <w:pStyle w:val="a7"/>
              <w:jc w:val="center"/>
            </w:pPr>
            <w:r>
              <w:t>(рейдовых)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не позднее 5</w:t>
            </w:r>
          </w:p>
          <w:p w:rsidR="00F1632D" w:rsidRDefault="00F1632D" w:rsidP="004773BD">
            <w:pPr>
              <w:pStyle w:val="a7"/>
              <w:jc w:val="center"/>
            </w:pPr>
            <w:r>
              <w:t>рабочих дней после утверждения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F1632D" w:rsidRDefault="00F1632D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F1632D" w:rsidTr="00DE3169"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информации о результатах осуществления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ежеквартально,</w:t>
            </w:r>
          </w:p>
          <w:p w:rsidR="00F1632D" w:rsidRDefault="00F1632D" w:rsidP="004773BD">
            <w:pPr>
              <w:pStyle w:val="a7"/>
              <w:jc w:val="center"/>
            </w:pPr>
            <w:r>
              <w:t>до 5 числа месяца, следующего за отчетным кварталом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обеспечение открытости и прозрачности информации</w:t>
            </w:r>
          </w:p>
          <w:p w:rsidR="00F1632D" w:rsidRDefault="00F1632D" w:rsidP="004773BD">
            <w:pPr>
              <w:pStyle w:val="a7"/>
              <w:jc w:val="center"/>
            </w:pPr>
            <w:r>
              <w:t>об осуществлении муниципального контроля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ежегодно,</w:t>
            </w:r>
          </w:p>
          <w:p w:rsidR="00F1632D" w:rsidRDefault="00F1632D" w:rsidP="004773BD">
            <w:pPr>
              <w:pStyle w:val="a7"/>
              <w:jc w:val="center"/>
            </w:pPr>
            <w:r>
              <w:t>не позднее 30 марта года, следующего</w:t>
            </w:r>
          </w:p>
          <w:p w:rsidR="00F1632D" w:rsidRDefault="00F1632D" w:rsidP="004773BD">
            <w:pPr>
              <w:pStyle w:val="a7"/>
              <w:jc w:val="center"/>
            </w:pPr>
            <w:r>
              <w:t>за отчетным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F1632D" w:rsidTr="00DE3169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3A419C">
            <w:pPr>
              <w:pStyle w:val="a7"/>
              <w:jc w:val="center"/>
            </w:pPr>
            <w:r>
              <w:t>Разработка и утверждение Программы профилактики нарушений юридическими лицами</w:t>
            </w:r>
            <w:r w:rsidR="003A419C">
              <w:t xml:space="preserve"> </w:t>
            </w:r>
            <w:r>
              <w:t>и индивидуальными предпринимателями обязательных требований</w:t>
            </w:r>
          </w:p>
          <w:p w:rsidR="00F1632D" w:rsidRDefault="00F1632D" w:rsidP="004773BD">
            <w:pPr>
              <w:pStyle w:val="a7"/>
              <w:jc w:val="center"/>
            </w:pPr>
            <w:r>
              <w:t>на 2021 год и плановый период 2022 и 2023</w:t>
            </w:r>
          </w:p>
          <w:p w:rsidR="00F1632D" w:rsidRDefault="00F1632D" w:rsidP="004773BD">
            <w:pPr>
              <w:pStyle w:val="a7"/>
              <w:jc w:val="center"/>
            </w:pPr>
            <w:r>
              <w:t>годов, в 2022 году - на 2023 и плановый период 2024 и 2025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до 20 декабря текущего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утверждение новой программы профилактики</w:t>
            </w:r>
          </w:p>
        </w:tc>
      </w:tr>
    </w:tbl>
    <w:p w:rsidR="00F1632D" w:rsidRDefault="00F1632D" w:rsidP="0035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9"/>
      </w:tblGrid>
      <w:tr w:rsidR="00F1632D" w:rsidTr="004773BD">
        <w:trPr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E3169" w:rsidRDefault="00DE3169" w:rsidP="004773BD">
            <w:pPr>
              <w:pStyle w:val="a7"/>
              <w:jc w:val="right"/>
            </w:pPr>
          </w:p>
          <w:p w:rsidR="00DE3169" w:rsidRDefault="00DE3169" w:rsidP="004773BD">
            <w:pPr>
              <w:pStyle w:val="a7"/>
              <w:jc w:val="right"/>
            </w:pPr>
          </w:p>
          <w:p w:rsidR="00DE3169" w:rsidRDefault="00DE3169" w:rsidP="004773BD">
            <w:pPr>
              <w:pStyle w:val="a7"/>
              <w:jc w:val="right"/>
            </w:pPr>
          </w:p>
          <w:p w:rsidR="00DE3169" w:rsidRDefault="00DE3169" w:rsidP="004773BD">
            <w:pPr>
              <w:pStyle w:val="a7"/>
              <w:jc w:val="right"/>
            </w:pPr>
          </w:p>
          <w:p w:rsidR="00DE3169" w:rsidRDefault="00DE3169" w:rsidP="004773BD">
            <w:pPr>
              <w:pStyle w:val="a7"/>
              <w:jc w:val="right"/>
            </w:pPr>
          </w:p>
          <w:p w:rsidR="003A419C" w:rsidRPr="003A419C" w:rsidRDefault="003A419C" w:rsidP="003A419C">
            <w:pPr>
              <w:rPr>
                <w:lang w:eastAsia="ru-RU"/>
              </w:rPr>
            </w:pPr>
          </w:p>
          <w:p w:rsidR="00DE3169" w:rsidRDefault="00DE3169" w:rsidP="004773BD">
            <w:pPr>
              <w:pStyle w:val="a7"/>
              <w:jc w:val="right"/>
            </w:pPr>
          </w:p>
          <w:p w:rsidR="00F1632D" w:rsidRDefault="00F1632D" w:rsidP="004773BD">
            <w:pPr>
              <w:pStyle w:val="a7"/>
              <w:jc w:val="right"/>
            </w:pPr>
            <w:r>
              <w:t>Приложение 3 к Программе</w:t>
            </w:r>
          </w:p>
          <w:p w:rsidR="00F1632D" w:rsidRPr="00565C1F" w:rsidRDefault="00F1632D" w:rsidP="004773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C1F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Таёжный на 2019 год и плановый период  2020 и 2021 годов</w:t>
            </w:r>
          </w:p>
        </w:tc>
      </w:tr>
    </w:tbl>
    <w:p w:rsidR="00F1632D" w:rsidRDefault="00F1632D" w:rsidP="0035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2D" w:rsidRPr="00F1632D" w:rsidRDefault="00F1632D" w:rsidP="00F1632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ОТЧЕТНЫЕ ПОКАЗАТЕЛИ</w:t>
      </w:r>
    </w:p>
    <w:p w:rsidR="00F1632D" w:rsidRPr="00F1632D" w:rsidRDefault="00F1632D" w:rsidP="00F1632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программу мероприятий, направленных на профилактику нарушений обязательных 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законодательства при осуществлении муниципального контроля на территории городского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Pr="00F16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год и плановый период 2020 и 2021 годов</w:t>
      </w:r>
    </w:p>
    <w:p w:rsidR="00F1632D" w:rsidRDefault="00F1632D" w:rsidP="00F163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2268"/>
        <w:gridCol w:w="1559"/>
        <w:gridCol w:w="1490"/>
        <w:gridCol w:w="1490"/>
        <w:gridCol w:w="1491"/>
      </w:tblGrid>
      <w:tr w:rsidR="00F1632D" w:rsidTr="004773BD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Тип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Базовое</w:t>
            </w:r>
          </w:p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значение</w:t>
            </w:r>
          </w:p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F1632D" w:rsidTr="004773BD"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rPr>
                <w:b/>
                <w:bCs/>
              </w:rPr>
              <w:t>2021 год</w:t>
            </w:r>
          </w:p>
        </w:tc>
      </w:tr>
      <w:tr w:rsidR="00F1632D" w:rsidTr="004773BD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  <w: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аналитический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95%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90%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80%</w:t>
            </w:r>
          </w:p>
        </w:tc>
      </w:tr>
      <w:tr w:rsidR="00F1632D" w:rsidTr="004773BD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</w:pPr>
            <w: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аналитический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110%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120%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2D" w:rsidRDefault="00F1632D" w:rsidP="004773BD">
            <w:pPr>
              <w:pStyle w:val="a7"/>
              <w:jc w:val="center"/>
            </w:pPr>
            <w:r>
              <w:t>130%</w:t>
            </w:r>
          </w:p>
        </w:tc>
      </w:tr>
    </w:tbl>
    <w:p w:rsidR="00F1632D" w:rsidRDefault="00F1632D" w:rsidP="00F1632D"/>
    <w:p w:rsidR="00F1632D" w:rsidRDefault="00F1632D" w:rsidP="003A419C">
      <w:pPr>
        <w:spacing w:after="0"/>
        <w:rPr>
          <w:rFonts w:ascii="Times New Roman" w:hAnsi="Times New Roman" w:cs="Times New Roman"/>
          <w:sz w:val="24"/>
          <w:szCs w:val="24"/>
        </w:rPr>
        <w:sectPr w:rsidR="00F1632D" w:rsidSect="00F163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632D" w:rsidRPr="00A9204F" w:rsidRDefault="00F1632D" w:rsidP="003A41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32D" w:rsidRPr="00A9204F" w:rsidSect="00E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60CC"/>
    <w:rsid w:val="00005220"/>
    <w:rsid w:val="00032BE9"/>
    <w:rsid w:val="000534BD"/>
    <w:rsid w:val="000551C6"/>
    <w:rsid w:val="000570DB"/>
    <w:rsid w:val="00067617"/>
    <w:rsid w:val="000845E5"/>
    <w:rsid w:val="000A1054"/>
    <w:rsid w:val="000A2DF4"/>
    <w:rsid w:val="000A467F"/>
    <w:rsid w:val="000B64CA"/>
    <w:rsid w:val="000C58AB"/>
    <w:rsid w:val="000E0208"/>
    <w:rsid w:val="000E5889"/>
    <w:rsid w:val="000F23DD"/>
    <w:rsid w:val="000F3E08"/>
    <w:rsid w:val="001124D9"/>
    <w:rsid w:val="00114183"/>
    <w:rsid w:val="0011783F"/>
    <w:rsid w:val="00153294"/>
    <w:rsid w:val="00184A06"/>
    <w:rsid w:val="00185D9A"/>
    <w:rsid w:val="001923CD"/>
    <w:rsid w:val="001A2928"/>
    <w:rsid w:val="001A2BDF"/>
    <w:rsid w:val="001B473B"/>
    <w:rsid w:val="001B51E0"/>
    <w:rsid w:val="001C4B48"/>
    <w:rsid w:val="001C603A"/>
    <w:rsid w:val="001D1C71"/>
    <w:rsid w:val="001D5C62"/>
    <w:rsid w:val="001F164D"/>
    <w:rsid w:val="001F5158"/>
    <w:rsid w:val="00200D6C"/>
    <w:rsid w:val="00202D97"/>
    <w:rsid w:val="00212D91"/>
    <w:rsid w:val="002130F2"/>
    <w:rsid w:val="00215B44"/>
    <w:rsid w:val="00215E56"/>
    <w:rsid w:val="00224AB8"/>
    <w:rsid w:val="00240A57"/>
    <w:rsid w:val="00242509"/>
    <w:rsid w:val="002521F4"/>
    <w:rsid w:val="00261129"/>
    <w:rsid w:val="00290CC4"/>
    <w:rsid w:val="00291DAC"/>
    <w:rsid w:val="00294E4B"/>
    <w:rsid w:val="00297D00"/>
    <w:rsid w:val="002A38E2"/>
    <w:rsid w:val="002B07F4"/>
    <w:rsid w:val="002C238D"/>
    <w:rsid w:val="002C2468"/>
    <w:rsid w:val="002D2118"/>
    <w:rsid w:val="002D4F76"/>
    <w:rsid w:val="002D63D8"/>
    <w:rsid w:val="002F0293"/>
    <w:rsid w:val="00327439"/>
    <w:rsid w:val="0033013D"/>
    <w:rsid w:val="003403C0"/>
    <w:rsid w:val="0034501D"/>
    <w:rsid w:val="00345954"/>
    <w:rsid w:val="00353E73"/>
    <w:rsid w:val="00355D45"/>
    <w:rsid w:val="00357D1C"/>
    <w:rsid w:val="00367EB9"/>
    <w:rsid w:val="00397BE1"/>
    <w:rsid w:val="003A286C"/>
    <w:rsid w:val="003A419C"/>
    <w:rsid w:val="003B184D"/>
    <w:rsid w:val="003F18D2"/>
    <w:rsid w:val="00404CB6"/>
    <w:rsid w:val="0041446A"/>
    <w:rsid w:val="00435AC1"/>
    <w:rsid w:val="00446934"/>
    <w:rsid w:val="00470533"/>
    <w:rsid w:val="00482DAD"/>
    <w:rsid w:val="004C0ED5"/>
    <w:rsid w:val="004C2E50"/>
    <w:rsid w:val="004C5D33"/>
    <w:rsid w:val="004D4563"/>
    <w:rsid w:val="004F74EC"/>
    <w:rsid w:val="00516FB6"/>
    <w:rsid w:val="00520B73"/>
    <w:rsid w:val="00537AF3"/>
    <w:rsid w:val="00537FAC"/>
    <w:rsid w:val="00541C79"/>
    <w:rsid w:val="00543B0B"/>
    <w:rsid w:val="00553B34"/>
    <w:rsid w:val="00565C1F"/>
    <w:rsid w:val="005B385C"/>
    <w:rsid w:val="00600D79"/>
    <w:rsid w:val="0063402D"/>
    <w:rsid w:val="00637FFA"/>
    <w:rsid w:val="00650C4B"/>
    <w:rsid w:val="006527B9"/>
    <w:rsid w:val="00661543"/>
    <w:rsid w:val="00663B02"/>
    <w:rsid w:val="006960CC"/>
    <w:rsid w:val="006C538E"/>
    <w:rsid w:val="006D4233"/>
    <w:rsid w:val="006E78F9"/>
    <w:rsid w:val="006F1460"/>
    <w:rsid w:val="007137CB"/>
    <w:rsid w:val="00721024"/>
    <w:rsid w:val="007376A8"/>
    <w:rsid w:val="00756FDA"/>
    <w:rsid w:val="00773A5A"/>
    <w:rsid w:val="00785091"/>
    <w:rsid w:val="007858D7"/>
    <w:rsid w:val="007961C0"/>
    <w:rsid w:val="007B272C"/>
    <w:rsid w:val="007B40E4"/>
    <w:rsid w:val="007C2F04"/>
    <w:rsid w:val="007C2FDE"/>
    <w:rsid w:val="007C4468"/>
    <w:rsid w:val="007F2952"/>
    <w:rsid w:val="008367BA"/>
    <w:rsid w:val="00847CC1"/>
    <w:rsid w:val="00851845"/>
    <w:rsid w:val="00883C45"/>
    <w:rsid w:val="00893BCB"/>
    <w:rsid w:val="00897E02"/>
    <w:rsid w:val="008B55CF"/>
    <w:rsid w:val="008F062F"/>
    <w:rsid w:val="008F1A4E"/>
    <w:rsid w:val="00904BD7"/>
    <w:rsid w:val="00921608"/>
    <w:rsid w:val="00927814"/>
    <w:rsid w:val="009459FB"/>
    <w:rsid w:val="00947655"/>
    <w:rsid w:val="009607FA"/>
    <w:rsid w:val="0096681E"/>
    <w:rsid w:val="00975D0F"/>
    <w:rsid w:val="009913E7"/>
    <w:rsid w:val="009B471A"/>
    <w:rsid w:val="009D0D31"/>
    <w:rsid w:val="009D4340"/>
    <w:rsid w:val="009D63E0"/>
    <w:rsid w:val="009F2DB2"/>
    <w:rsid w:val="009F6261"/>
    <w:rsid w:val="00A23606"/>
    <w:rsid w:val="00A24D37"/>
    <w:rsid w:val="00A36B2B"/>
    <w:rsid w:val="00A61311"/>
    <w:rsid w:val="00A70C4A"/>
    <w:rsid w:val="00A86A92"/>
    <w:rsid w:val="00A9204F"/>
    <w:rsid w:val="00AA4335"/>
    <w:rsid w:val="00AD3036"/>
    <w:rsid w:val="00AE0C0D"/>
    <w:rsid w:val="00AF26AF"/>
    <w:rsid w:val="00AF718E"/>
    <w:rsid w:val="00B12466"/>
    <w:rsid w:val="00B23BB2"/>
    <w:rsid w:val="00B54B08"/>
    <w:rsid w:val="00B6023D"/>
    <w:rsid w:val="00BA74C6"/>
    <w:rsid w:val="00BB04E7"/>
    <w:rsid w:val="00BB27B6"/>
    <w:rsid w:val="00BC20D4"/>
    <w:rsid w:val="00BC3BC7"/>
    <w:rsid w:val="00BE6FCA"/>
    <w:rsid w:val="00BE76DC"/>
    <w:rsid w:val="00BF7BF6"/>
    <w:rsid w:val="00C01E2A"/>
    <w:rsid w:val="00C7722E"/>
    <w:rsid w:val="00C872F6"/>
    <w:rsid w:val="00C95E47"/>
    <w:rsid w:val="00CA0B81"/>
    <w:rsid w:val="00CA2E30"/>
    <w:rsid w:val="00CC3198"/>
    <w:rsid w:val="00CD0AF7"/>
    <w:rsid w:val="00CF4F6A"/>
    <w:rsid w:val="00D35E00"/>
    <w:rsid w:val="00D41CE8"/>
    <w:rsid w:val="00D45E6D"/>
    <w:rsid w:val="00D82F31"/>
    <w:rsid w:val="00D919AE"/>
    <w:rsid w:val="00D943C0"/>
    <w:rsid w:val="00DA5505"/>
    <w:rsid w:val="00DB10B4"/>
    <w:rsid w:val="00DC0BC7"/>
    <w:rsid w:val="00DC68E2"/>
    <w:rsid w:val="00DD05EC"/>
    <w:rsid w:val="00DD266F"/>
    <w:rsid w:val="00DE3169"/>
    <w:rsid w:val="00E10486"/>
    <w:rsid w:val="00E13C8E"/>
    <w:rsid w:val="00E16BBC"/>
    <w:rsid w:val="00E17AD8"/>
    <w:rsid w:val="00E326B0"/>
    <w:rsid w:val="00E373B3"/>
    <w:rsid w:val="00E6052C"/>
    <w:rsid w:val="00E63405"/>
    <w:rsid w:val="00E6465B"/>
    <w:rsid w:val="00E67D7C"/>
    <w:rsid w:val="00E80062"/>
    <w:rsid w:val="00E878CF"/>
    <w:rsid w:val="00EB71C8"/>
    <w:rsid w:val="00EC0CDA"/>
    <w:rsid w:val="00EC1B0C"/>
    <w:rsid w:val="00EC2F19"/>
    <w:rsid w:val="00ED3743"/>
    <w:rsid w:val="00EE176A"/>
    <w:rsid w:val="00EF763E"/>
    <w:rsid w:val="00F00B7C"/>
    <w:rsid w:val="00F10438"/>
    <w:rsid w:val="00F1522E"/>
    <w:rsid w:val="00F1632D"/>
    <w:rsid w:val="00F163DD"/>
    <w:rsid w:val="00F55832"/>
    <w:rsid w:val="00F6133D"/>
    <w:rsid w:val="00F65660"/>
    <w:rsid w:val="00F766B1"/>
    <w:rsid w:val="00F80CCA"/>
    <w:rsid w:val="00F81E15"/>
    <w:rsid w:val="00F83D4C"/>
    <w:rsid w:val="00FA1F2A"/>
    <w:rsid w:val="00FB081A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B081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A2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36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2360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21608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357D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рижатый влево"/>
    <w:basedOn w:val="a"/>
    <w:next w:val="a"/>
    <w:uiPriority w:val="99"/>
    <w:rsid w:val="00F16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hyperlink" Target="http://municipal.garant.ru/document?id=12086043&amp;sub=0" TargetMode="External"/><Relationship Id="rId18" Type="http://schemas.openxmlformats.org/officeDocument/2006/relationships/hyperlink" Target="http://municipal.garant.ru/document?id=10064072&amp;sub=0" TargetMode="External"/><Relationship Id="rId26" Type="http://schemas.openxmlformats.org/officeDocument/2006/relationships/hyperlink" Target="http://municipal.garant.ru/document?id=1006407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57004&amp;sub=13102" TargetMode="External"/><Relationship Id="rId7" Type="http://schemas.openxmlformats.org/officeDocument/2006/relationships/hyperlink" Target="http://municipal.garant.ru/document?id=72040166&amp;sub=0" TargetMode="External"/><Relationship Id="rId12" Type="http://schemas.openxmlformats.org/officeDocument/2006/relationships/hyperlink" Target="http://municipal.garant.ru/document?id=12048944&amp;sub=0" TargetMode="External"/><Relationship Id="rId17" Type="http://schemas.openxmlformats.org/officeDocument/2006/relationships/hyperlink" Target="http://municipal.garant.ru/document?id=12024624&amp;sub=0" TargetMode="External"/><Relationship Id="rId25" Type="http://schemas.openxmlformats.org/officeDocument/2006/relationships/hyperlink" Target="http://municipal.garant.ru/document?id=12071992&amp;sub=161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24624&amp;sub=72" TargetMode="External"/><Relationship Id="rId20" Type="http://schemas.openxmlformats.org/officeDocument/2006/relationships/hyperlink" Target="http://municipal.garant.ru/document?id=70715020&amp;sub=0" TargetMode="External"/><Relationship Id="rId29" Type="http://schemas.openxmlformats.org/officeDocument/2006/relationships/hyperlink" Target="http://municipal.garant.ru/document?id=86367&amp;sub=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64247&amp;sub=0" TargetMode="External"/><Relationship Id="rId11" Type="http://schemas.openxmlformats.org/officeDocument/2006/relationships/hyperlink" Target="http://municipal.garant.ru/document?id=12071109&amp;sub=0" TargetMode="External"/><Relationship Id="rId24" Type="http://schemas.openxmlformats.org/officeDocument/2006/relationships/hyperlink" Target="http://municipal.garant.ru/document?id=2206218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?id=86367&amp;sub=14" TargetMode="External"/><Relationship Id="rId23" Type="http://schemas.openxmlformats.org/officeDocument/2006/relationships/hyperlink" Target="http://municipal.garant.ru/document?id=71763360&amp;sub=0" TargetMode="External"/><Relationship Id="rId28" Type="http://schemas.openxmlformats.org/officeDocument/2006/relationships/hyperlink" Target="http://municipal.garant.ru/document?id=18828802&amp;sub=0" TargetMode="External"/><Relationship Id="rId10" Type="http://schemas.openxmlformats.org/officeDocument/2006/relationships/hyperlink" Target="http://municipal.garant.ru/document?id=12038291&amp;sub=0" TargetMode="External"/><Relationship Id="rId19" Type="http://schemas.openxmlformats.org/officeDocument/2006/relationships/hyperlink" Target="http://municipal.garant.ru/document?id=12024625&amp;sub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91&amp;sub=20" TargetMode="External"/><Relationship Id="rId14" Type="http://schemas.openxmlformats.org/officeDocument/2006/relationships/hyperlink" Target="http://municipal.garant.ru/document?id=70254682&amp;sub=0" TargetMode="External"/><Relationship Id="rId22" Type="http://schemas.openxmlformats.org/officeDocument/2006/relationships/hyperlink" Target="http://municipal.garant.ru/document?id=12057004&amp;sub=0" TargetMode="External"/><Relationship Id="rId27" Type="http://schemas.openxmlformats.org/officeDocument/2006/relationships/hyperlink" Target="http://municipal.garant.ru/document?id=12071992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B6B0-0A9F-4AEA-AAFB-FEF95DBF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17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247</cp:revision>
  <cp:lastPrinted>2019-05-21T12:53:00Z</cp:lastPrinted>
  <dcterms:created xsi:type="dcterms:W3CDTF">2019-03-01T10:39:00Z</dcterms:created>
  <dcterms:modified xsi:type="dcterms:W3CDTF">2019-08-23T07:14:00Z</dcterms:modified>
</cp:coreProperties>
</file>