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B197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A1040B" w:rsidRPr="0084039D" w:rsidRDefault="00950E3F" w:rsidP="0084039D">
      <w:pPr>
        <w:ind w:right="-1"/>
        <w:rPr>
          <w:color w:val="000000"/>
        </w:rPr>
      </w:pPr>
      <w:r>
        <w:rPr>
          <w:color w:val="000000"/>
        </w:rPr>
        <w:t>1 октября</w:t>
      </w:r>
      <w:r w:rsidR="0084039D" w:rsidRPr="0084039D">
        <w:rPr>
          <w:color w:val="000000"/>
        </w:rPr>
        <w:t xml:space="preserve"> 2020 года</w:t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49300E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  <w:t xml:space="preserve">   </w:t>
      </w:r>
      <w:r w:rsidR="0084039D">
        <w:rPr>
          <w:color w:val="000000"/>
        </w:rPr>
        <w:t xml:space="preserve">             </w:t>
      </w:r>
      <w:r w:rsidR="0049300E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="0049300E">
        <w:rPr>
          <w:color w:val="000000"/>
        </w:rPr>
        <w:t xml:space="preserve">№ </w:t>
      </w:r>
      <w:r>
        <w:rPr>
          <w:color w:val="000000"/>
        </w:rPr>
        <w:t>92</w:t>
      </w:r>
    </w:p>
    <w:p w:rsidR="0084039D" w:rsidRDefault="0084039D" w:rsidP="008156EE">
      <w:pPr>
        <w:ind w:right="-1"/>
        <w:jc w:val="center"/>
        <w:rPr>
          <w:b/>
          <w:color w:val="000000"/>
        </w:rPr>
      </w:pP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О внесении изменений  в  местные нормативы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градостроительного проектирования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городского поселения </w:t>
      </w:r>
      <w:proofErr w:type="gramStart"/>
      <w:r>
        <w:rPr>
          <w:rFonts w:eastAsia="Arial Unicode MS" w:cs="Mangal"/>
          <w:kern w:val="1"/>
          <w:lang w:eastAsia="zh-CN" w:bidi="hi-IN"/>
        </w:rPr>
        <w:t>Таежный</w:t>
      </w:r>
      <w:proofErr w:type="gramEnd"/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49300E" w:rsidRDefault="0049300E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49300E">
        <w:rPr>
          <w:rFonts w:eastAsia="Arial Unicode MS" w:cs="Mangal"/>
          <w:bCs/>
          <w:kern w:val="1"/>
          <w:lang w:eastAsia="zh-CN" w:bidi="hi-IN"/>
        </w:rPr>
        <w:t xml:space="preserve">Градостроительным кодексом Российской Федерации, </w:t>
      </w:r>
      <w:r w:rsidRPr="0049300E">
        <w:rPr>
          <w:rFonts w:eastAsia="Arial Unicode MS" w:cs="Mangal"/>
          <w:kern w:val="1"/>
          <w:lang w:eastAsia="zh-CN" w:bidi="hi-IN"/>
        </w:rPr>
        <w:t xml:space="preserve">Уставом городского поселения </w:t>
      </w:r>
      <w:r>
        <w:rPr>
          <w:rFonts w:eastAsia="Arial Unicode MS" w:cs="Mangal"/>
          <w:kern w:val="1"/>
          <w:lang w:eastAsia="zh-CN" w:bidi="hi-IN"/>
        </w:rPr>
        <w:t>Таежный</w:t>
      </w:r>
      <w:r w:rsidRPr="0049300E">
        <w:rPr>
          <w:rFonts w:eastAsia="Arial Unicode MS" w:cs="Mangal"/>
          <w:kern w:val="1"/>
          <w:lang w:eastAsia="zh-CN" w:bidi="hi-IN"/>
        </w:rPr>
        <w:t xml:space="preserve"> </w:t>
      </w:r>
    </w:p>
    <w:p w:rsidR="00FB1971" w:rsidRPr="008A617D" w:rsidRDefault="00FB1971" w:rsidP="00FB1971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FB1971">
      <w:pPr>
        <w:jc w:val="both"/>
        <w:rPr>
          <w:color w:val="000000"/>
        </w:rPr>
      </w:pPr>
    </w:p>
    <w:p w:rsidR="0049300E" w:rsidRPr="0049300E" w:rsidRDefault="00434CF4" w:rsidP="00434CF4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>
        <w:rPr>
          <w:rFonts w:eastAsia="Arial Unicode MS" w:cs="Mangal"/>
          <w:bCs/>
          <w:kern w:val="1"/>
          <w:lang w:eastAsia="zh-CN" w:bidi="hi-IN"/>
        </w:rPr>
        <w:t xml:space="preserve">1. Внести в Местные нормативы градостроительного проектирования 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r w:rsidR="0049300E">
        <w:rPr>
          <w:rFonts w:eastAsia="Arial Unicode MS" w:cs="Mangal"/>
          <w:bCs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утвержденные решением Совета депутатов городского поселения </w:t>
      </w:r>
      <w:r w:rsidR="0049300E">
        <w:rPr>
          <w:rFonts w:eastAsia="Arial Unicode MS" w:cs="Mangal"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 от </w:t>
      </w:r>
      <w:r w:rsidR="0049300E">
        <w:rPr>
          <w:rFonts w:eastAsia="Arial Unicode MS" w:cs="Mangal"/>
          <w:kern w:val="1"/>
          <w:lang w:eastAsia="zh-CN" w:bidi="hi-IN"/>
        </w:rPr>
        <w:t>29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.12.2015  № </w:t>
      </w:r>
      <w:r w:rsidR="0049300E">
        <w:rPr>
          <w:rFonts w:eastAsia="Arial Unicode MS" w:cs="Mangal"/>
          <w:kern w:val="1"/>
          <w:lang w:eastAsia="zh-CN" w:bidi="hi-IN"/>
        </w:rPr>
        <w:t>117</w:t>
      </w:r>
      <w:r w:rsidR="0049300E" w:rsidRPr="0049300E">
        <w:rPr>
          <w:rFonts w:eastAsia="Arial Unicode MS" w:cs="Mangal"/>
          <w:kern w:val="1"/>
          <w:lang w:eastAsia="zh-CN" w:bidi="hi-IN"/>
        </w:rPr>
        <w:t>,   следующие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 изменения:</w:t>
      </w:r>
    </w:p>
    <w:p w:rsidR="00704FCC" w:rsidRPr="00704FCC" w:rsidRDefault="00704FCC" w:rsidP="00FB2E70">
      <w:pPr>
        <w:widowControl w:val="0"/>
        <w:suppressAutoHyphens/>
        <w:ind w:firstLine="567"/>
        <w:jc w:val="both"/>
      </w:pPr>
      <w:r w:rsidRPr="00704FCC">
        <w:rPr>
          <w:rFonts w:eastAsia="Arial Unicode MS" w:cs="Mangal"/>
          <w:bCs/>
          <w:kern w:val="1"/>
          <w:lang w:eastAsia="zh-CN" w:bidi="hi-IN"/>
        </w:rPr>
        <w:t xml:space="preserve">1.1 Подпункт  1.1.8 пункта 1.1 раздел 1 </w:t>
      </w:r>
      <w:r w:rsidRPr="00704FCC">
        <w:t>дополнить абзацами следующего содержания: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>«ГОСТ 33150-2014 «Дороги автомобильные общего пользования. Проектирование пешеходных и велосипедных дорожек. Общие требования (Переиздание)»;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 xml:space="preserve">ГОСТ  </w:t>
      </w:r>
      <w:proofErr w:type="gramStart"/>
      <w:r w:rsidRPr="00704FCC">
        <w:t>Р</w:t>
      </w:r>
      <w:proofErr w:type="gramEnd"/>
      <w:r w:rsidRPr="00704FCC">
        <w:t xml:space="preserve"> 52766-2007 «Дороги автомобильные общего пользования. Элементы обустройства. Методы определения параметров»;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 xml:space="preserve">ГОСТ </w:t>
      </w:r>
      <w:proofErr w:type="gramStart"/>
      <w:r w:rsidRPr="00704FCC">
        <w:t>Р</w:t>
      </w:r>
      <w:proofErr w:type="gramEnd"/>
      <w:r w:rsidRPr="00704FCC">
        <w:t xml:space="preserve"> 50970-2011 «Технические средства организации дорожного движения. Столбики сигнальные дорожные. Общие технические требования. Правила применения»;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 xml:space="preserve">ГОСТ </w:t>
      </w:r>
      <w:proofErr w:type="gramStart"/>
      <w:r w:rsidRPr="00704FCC">
        <w:t>Р</w:t>
      </w:r>
      <w:proofErr w:type="gramEnd"/>
      <w:r w:rsidRPr="00704FCC">
        <w:t xml:space="preserve"> 51256-2011 «Технические средства организации дорожного движения. Разметка дорожная. Классификация. Технические требования»;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 xml:space="preserve">ГОСТ </w:t>
      </w:r>
      <w:proofErr w:type="gramStart"/>
      <w:r w:rsidRPr="00704FCC">
        <w:t>Р</w:t>
      </w:r>
      <w:proofErr w:type="gramEnd"/>
      <w:r w:rsidRPr="00704FCC">
        <w:t xml:space="preserve"> 51266-99 «Автомобильные транспортные средства. Обзорность с места водителя. Технические требования. Методы испытаний»;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 xml:space="preserve">ГОСТ </w:t>
      </w:r>
      <w:proofErr w:type="gramStart"/>
      <w:r w:rsidRPr="00704FCC">
        <w:t>Р</w:t>
      </w:r>
      <w:proofErr w:type="gramEnd"/>
      <w:r w:rsidRPr="00704FCC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>ГОСТ 32846-2014 «Дороги автомобильные общего пользования. Элементы обустройства. Классификация»;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>ГОСТ 33127-2014 «Дороги автомобильные общего пользования. Ограждения дорожные. Классификация»;</w:t>
      </w:r>
    </w:p>
    <w:p w:rsidR="00704FCC" w:rsidRPr="00704FCC" w:rsidRDefault="00704FCC" w:rsidP="00434CF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704FCC">
        <w:t>ГОСТ 33475-2015 «Дороги автомобильные общего пользования. Геометрические элементы. Технические требования».</w:t>
      </w:r>
    </w:p>
    <w:p w:rsidR="00704FCC" w:rsidRPr="00704FCC" w:rsidRDefault="00434CF4" w:rsidP="00434CF4">
      <w:pPr>
        <w:widowControl w:val="0"/>
        <w:suppressAutoHyphens/>
        <w:ind w:firstLine="567"/>
        <w:jc w:val="both"/>
        <w:rPr>
          <w:lang w:eastAsia="zh-CN" w:bidi="ru-RU"/>
        </w:rPr>
      </w:pPr>
      <w:r>
        <w:rPr>
          <w:lang w:eastAsia="zh-CN" w:bidi="ru-RU"/>
        </w:rPr>
        <w:lastRenderedPageBreak/>
        <w:t xml:space="preserve">1.2. </w:t>
      </w:r>
      <w:proofErr w:type="gramStart"/>
      <w:r w:rsidR="00704FCC" w:rsidRPr="00704FCC">
        <w:rPr>
          <w:lang w:eastAsia="zh-CN" w:bidi="ru-RU"/>
        </w:rPr>
        <w:t>В абзаце 16 пункта 1.2 раздела 1</w:t>
      </w:r>
      <w:r w:rsidR="00704FCC" w:rsidRPr="00704FCC">
        <w:rPr>
          <w:spacing w:val="-1"/>
          <w:lang w:eastAsia="zh-CN"/>
        </w:rPr>
        <w:t xml:space="preserve"> слова </w:t>
      </w:r>
      <w:r w:rsidR="00704FCC" w:rsidRPr="00704FCC">
        <w:rPr>
          <w:shd w:val="clear" w:color="auto" w:fill="FFFFFF"/>
          <w:lang w:eastAsia="zh-CN"/>
        </w:rPr>
        <w:t>"а также ограничения использования земельных участков и объектов капитального строительства" заменить словами "ограничения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</w:t>
      </w:r>
      <w:proofErr w:type="gramEnd"/>
      <w:r w:rsidR="00704FCC" w:rsidRPr="00704FCC">
        <w:rPr>
          <w:shd w:val="clear" w:color="auto" w:fill="FFFFFF"/>
          <w:lang w:eastAsia="zh-CN"/>
        </w:rPr>
        <w:t xml:space="preserve"> показатели максимально допустимого уровня территориальной доступности указанных объектов для населения";</w:t>
      </w:r>
    </w:p>
    <w:p w:rsidR="00704FCC" w:rsidRPr="00704FCC" w:rsidRDefault="00434CF4" w:rsidP="00434CF4">
      <w:pPr>
        <w:widowControl w:val="0"/>
        <w:shd w:val="clear" w:color="auto" w:fill="FFFFFF"/>
        <w:suppressAutoHyphens/>
        <w:ind w:firstLine="567"/>
        <w:jc w:val="both"/>
        <w:rPr>
          <w:rFonts w:ascii="Arial" w:hAnsi="Arial" w:cs="Arial"/>
        </w:rPr>
      </w:pPr>
      <w:r>
        <w:rPr>
          <w:lang w:eastAsia="zh-CN" w:bidi="ru-RU"/>
        </w:rPr>
        <w:t xml:space="preserve">1.3. </w:t>
      </w:r>
      <w:r w:rsidR="00704FCC" w:rsidRPr="00704FCC">
        <w:rPr>
          <w:lang w:eastAsia="zh-CN" w:bidi="ru-RU"/>
        </w:rPr>
        <w:t xml:space="preserve">Абзац 23 пункта 1.2 раздела 1 </w:t>
      </w:r>
      <w:r w:rsidR="00704FCC" w:rsidRPr="00704FCC">
        <w:rPr>
          <w:rFonts w:eastAsia="Droid Sans Fallback" w:cs="FreeSans"/>
          <w:kern w:val="2"/>
          <w:lang w:eastAsia="zh-CN" w:bidi="hi-IN"/>
        </w:rPr>
        <w:t xml:space="preserve">изложен в следующей редакции </w:t>
      </w:r>
      <w:r w:rsidR="00704FCC" w:rsidRPr="00704FCC">
        <w:rPr>
          <w:lang w:eastAsia="zh-CN" w:bidi="ru-RU"/>
        </w:rPr>
        <w:t xml:space="preserve"> </w:t>
      </w:r>
      <w:r w:rsidR="00704FCC" w:rsidRPr="00704FCC">
        <w:t>"красные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proofErr w:type="gramStart"/>
      <w:r w:rsidR="00704FCC" w:rsidRPr="00704FCC">
        <w:t>;"</w:t>
      </w:r>
      <w:proofErr w:type="gramEnd"/>
      <w:r w:rsidR="00704FCC" w:rsidRPr="00704FCC">
        <w:t>;</w:t>
      </w:r>
    </w:p>
    <w:p w:rsidR="00704FCC" w:rsidRPr="00704FCC" w:rsidRDefault="00434CF4" w:rsidP="00434CF4">
      <w:pPr>
        <w:widowControl w:val="0"/>
        <w:suppressAutoHyphens/>
        <w:ind w:firstLine="567"/>
        <w:jc w:val="both"/>
        <w:rPr>
          <w:lang w:eastAsia="zh-CN" w:bidi="ru-RU"/>
        </w:rPr>
      </w:pPr>
      <w:r>
        <w:rPr>
          <w:shd w:val="clear" w:color="auto" w:fill="FFFFFF"/>
          <w:lang w:eastAsia="zh-CN"/>
        </w:rPr>
        <w:t xml:space="preserve">1.4. </w:t>
      </w:r>
      <w:r w:rsidR="00704FCC" w:rsidRPr="00704FCC">
        <w:rPr>
          <w:shd w:val="clear" w:color="auto" w:fill="FFFFFF"/>
          <w:lang w:eastAsia="zh-CN"/>
        </w:rPr>
        <w:t>В абзаце 33 пункта 1.2  раздела 1 слова "временных построек, киосков, навесов и других подобных построек" заменены словами "некапитальных строений, сооружений и неотделимых улучшений земельного участка (замощение, покрытие и другие)"</w:t>
      </w:r>
      <w:r w:rsidR="00704FCC" w:rsidRPr="00704FCC">
        <w:rPr>
          <w:lang w:eastAsia="zh-CN" w:bidi="ru-RU"/>
        </w:rPr>
        <w:t xml:space="preserve">; </w:t>
      </w:r>
    </w:p>
    <w:p w:rsidR="00704FCC" w:rsidRPr="00704FCC" w:rsidRDefault="00434CF4" w:rsidP="00434CF4">
      <w:pPr>
        <w:widowControl w:val="0"/>
        <w:suppressAutoHyphens/>
        <w:ind w:firstLine="567"/>
        <w:jc w:val="both"/>
        <w:rPr>
          <w:rFonts w:eastAsia="Droid Sans Fallback" w:cs="FreeSans"/>
          <w:kern w:val="2"/>
          <w:lang w:eastAsia="zh-CN" w:bidi="ru-RU"/>
        </w:rPr>
      </w:pPr>
      <w:r>
        <w:rPr>
          <w:rFonts w:eastAsia="Droid Sans Fallback" w:cs="FreeSans"/>
          <w:kern w:val="2"/>
          <w:sz w:val="26"/>
          <w:szCs w:val="26"/>
          <w:lang w:eastAsia="zh-CN" w:bidi="hi-IN"/>
        </w:rPr>
        <w:t xml:space="preserve">1.5. </w:t>
      </w:r>
      <w:r w:rsidR="00704FCC" w:rsidRPr="00704FCC">
        <w:rPr>
          <w:rFonts w:eastAsia="Droid Sans Fallback" w:cs="FreeSans"/>
          <w:kern w:val="2"/>
          <w:sz w:val="26"/>
          <w:szCs w:val="26"/>
          <w:lang w:eastAsia="zh-CN" w:bidi="hi-IN"/>
        </w:rPr>
        <w:t xml:space="preserve">В  </w:t>
      </w:r>
      <w:r w:rsidR="00704FCC" w:rsidRPr="00704FCC">
        <w:rPr>
          <w:rFonts w:eastAsia="Droid Sans Fallback" w:cs="FreeSans"/>
          <w:kern w:val="2"/>
          <w:lang w:eastAsia="zh-CN" w:bidi="hi-IN"/>
        </w:rPr>
        <w:t xml:space="preserve">абзаце 39 пункта 1.2 раздела 1 </w:t>
      </w:r>
      <w:r w:rsidR="00704FCC" w:rsidRPr="00704FCC">
        <w:rPr>
          <w:rFonts w:eastAsia="Droid Sans Fallback" w:cs="FreeSans"/>
          <w:kern w:val="2"/>
          <w:shd w:val="clear" w:color="auto" w:fill="FFFFFF"/>
          <w:lang w:eastAsia="zh-CN" w:bidi="hi-IN"/>
        </w:rPr>
        <w:t xml:space="preserve">слова ", зданий, строений или сооружений" и слова "либо собственника соответствующей части здания, строения или сооружения" исключены; </w:t>
      </w:r>
    </w:p>
    <w:p w:rsidR="00704FCC" w:rsidRPr="00704FCC" w:rsidRDefault="00434CF4" w:rsidP="00434CF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1.6. </w:t>
      </w:r>
      <w:r w:rsidR="00704FCC" w:rsidRPr="00704FCC">
        <w:t>Пункт  1.2  раздела 1 дополнить  абзацами следующего содержания:</w:t>
      </w:r>
    </w:p>
    <w:p w:rsidR="00704FCC" w:rsidRPr="00704FCC" w:rsidRDefault="00704FCC" w:rsidP="00FB2E70">
      <w:pPr>
        <w:ind w:firstLine="540"/>
        <w:jc w:val="both"/>
      </w:pPr>
      <w:r w:rsidRPr="00704FCC">
        <w:t>«</w:t>
      </w:r>
      <w:proofErr w:type="spellStart"/>
      <w:r w:rsidRPr="00704FCC">
        <w:rPr>
          <w:bCs/>
        </w:rPr>
        <w:t>велопарковка</w:t>
      </w:r>
      <w:proofErr w:type="spellEnd"/>
      <w:r w:rsidRPr="00704FCC">
        <w:rPr>
          <w:bCs/>
        </w:rPr>
        <w:t xml:space="preserve"> - м</w:t>
      </w:r>
      <w:r w:rsidRPr="00704FCC">
        <w:t>есто для длительной стоянки (более часа) или хранения велосипедов, оборудованное специальными конструкциями;</w:t>
      </w:r>
    </w:p>
    <w:p w:rsidR="00704FCC" w:rsidRPr="00704FCC" w:rsidRDefault="00704FCC" w:rsidP="00FB2E70">
      <w:pPr>
        <w:ind w:firstLine="540"/>
        <w:jc w:val="both"/>
      </w:pPr>
      <w:r w:rsidRPr="00704FCC">
        <w:rPr>
          <w:bCs/>
        </w:rPr>
        <w:t>велосипед - т</w:t>
      </w:r>
      <w:r w:rsidRPr="00704FCC">
        <w:t xml:space="preserve">ранспортное средство, кроме инвалидных колясок, которое </w:t>
      </w:r>
      <w:proofErr w:type="gramStart"/>
      <w:r w:rsidRPr="00704FCC">
        <w:t>имеет</w:t>
      </w:r>
      <w:proofErr w:type="gramEnd"/>
      <w:r w:rsidRPr="00704FCC"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704FCC" w:rsidRPr="00704FCC" w:rsidRDefault="00704FCC" w:rsidP="00FB2E70">
      <w:pPr>
        <w:ind w:firstLine="540"/>
        <w:jc w:val="both"/>
      </w:pPr>
      <w:proofErr w:type="spellStart"/>
      <w:r w:rsidRPr="00704FCC">
        <w:rPr>
          <w:bCs/>
        </w:rPr>
        <w:t>велопешеходная</w:t>
      </w:r>
      <w:proofErr w:type="spellEnd"/>
      <w:r w:rsidRPr="00704FCC">
        <w:rPr>
          <w:bCs/>
        </w:rPr>
        <w:t xml:space="preserve"> дорожка - в</w:t>
      </w:r>
      <w:r w:rsidRPr="00704FCC">
        <w:t>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704FCC" w:rsidRPr="00704FCC" w:rsidRDefault="00704FCC" w:rsidP="00FB2E70">
      <w:pPr>
        <w:ind w:firstLine="540"/>
      </w:pPr>
      <w:r w:rsidRPr="00704FCC">
        <w:rPr>
          <w:bCs/>
        </w:rPr>
        <w:t>велосипедист - л</w:t>
      </w:r>
      <w:r w:rsidRPr="00704FCC">
        <w:t>ицо, управляющее велосипедом;</w:t>
      </w:r>
    </w:p>
    <w:p w:rsidR="00704FCC" w:rsidRPr="00704FCC" w:rsidRDefault="00704FCC" w:rsidP="00FB2E70">
      <w:pPr>
        <w:ind w:firstLine="540"/>
        <w:jc w:val="both"/>
      </w:pPr>
      <w:r w:rsidRPr="00704FCC"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704FCC" w:rsidRPr="00704FCC" w:rsidRDefault="00704FCC" w:rsidP="00FB2E70">
      <w:pPr>
        <w:ind w:firstLine="540"/>
        <w:jc w:val="both"/>
      </w:pPr>
      <w:r w:rsidRPr="00704FCC">
        <w:rPr>
          <w:bCs/>
        </w:rPr>
        <w:t>велосипедная стоянка -</w:t>
      </w:r>
      <w:r w:rsidRPr="00704FCC">
        <w:t xml:space="preserve">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704FCC" w:rsidRPr="00704FCC" w:rsidRDefault="00704FCC" w:rsidP="00FB2E70">
      <w:pPr>
        <w:ind w:firstLine="540"/>
        <w:jc w:val="both"/>
      </w:pPr>
      <w:r w:rsidRPr="00704FCC">
        <w:rPr>
          <w:bCs/>
        </w:rPr>
        <w:t>пешеход -</w:t>
      </w:r>
      <w:r w:rsidRPr="00704FCC">
        <w:t xml:space="preserve"> лицо, находящееся вне транспортного средства на дороге либо на пешеходной или </w:t>
      </w:r>
      <w:proofErr w:type="spellStart"/>
      <w:r w:rsidRPr="00704FCC">
        <w:t>велопешеходной</w:t>
      </w:r>
      <w:proofErr w:type="spellEnd"/>
      <w:r w:rsidRPr="00704FCC"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</w:p>
    <w:p w:rsidR="00704FCC" w:rsidRPr="00704FCC" w:rsidRDefault="00704FCC" w:rsidP="00FB2E70">
      <w:pPr>
        <w:ind w:firstLine="540"/>
        <w:jc w:val="both"/>
      </w:pPr>
      <w:r w:rsidRPr="00704FCC">
        <w:rPr>
          <w:bCs/>
        </w:rPr>
        <w:t>пешеходная дорожка -</w:t>
      </w:r>
      <w:r w:rsidRPr="00704FCC">
        <w:t xml:space="preserve">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434CF4" w:rsidRDefault="00704FCC" w:rsidP="00434CF4">
      <w:pPr>
        <w:ind w:firstLine="540"/>
        <w:jc w:val="both"/>
      </w:pPr>
      <w:proofErr w:type="gramStart"/>
      <w:r w:rsidRPr="00704FCC">
        <w:rPr>
          <w:bCs/>
        </w:rPr>
        <w:t>полоса для велосипедистов</w:t>
      </w:r>
      <w:r w:rsidRPr="00704FCC"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полосой;</w:t>
      </w:r>
      <w:proofErr w:type="gramEnd"/>
    </w:p>
    <w:p w:rsidR="00704FCC" w:rsidRPr="00704FCC" w:rsidRDefault="00434CF4" w:rsidP="00434CF4">
      <w:pPr>
        <w:ind w:firstLine="540"/>
        <w:jc w:val="both"/>
      </w:pPr>
      <w:r>
        <w:lastRenderedPageBreak/>
        <w:t xml:space="preserve">1.7. </w:t>
      </w:r>
      <w:r w:rsidR="00704FCC" w:rsidRPr="00704FCC">
        <w:t>абзац 2 пункта 1.4 изложен в следующей редакции: «обеспечение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</w:t>
      </w:r>
      <w:proofErr w:type="gramStart"/>
      <w:r w:rsidR="00704FCC" w:rsidRPr="00704FCC">
        <w:t>;»</w:t>
      </w:r>
      <w:proofErr w:type="gramEnd"/>
      <w:r w:rsidR="00704FCC" w:rsidRPr="00704FCC">
        <w:t>;</w:t>
      </w:r>
    </w:p>
    <w:p w:rsidR="00704FCC" w:rsidRPr="00704FCC" w:rsidRDefault="00434CF4" w:rsidP="00434CF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1.8. </w:t>
      </w:r>
      <w:r w:rsidR="00704FCC" w:rsidRPr="00704FCC">
        <w:t>Раздел 1 дополнить  пунктом 1.10 следующего содержания:</w:t>
      </w:r>
    </w:p>
    <w:p w:rsidR="00704FCC" w:rsidRPr="00704FCC" w:rsidRDefault="00434CF4" w:rsidP="00704F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="00704FCC" w:rsidRPr="00704FCC">
        <w:rPr>
          <w:b/>
          <w:bCs/>
        </w:rPr>
        <w:t xml:space="preserve">1.10. Требования к планированию велосипедных дорожек и </w:t>
      </w:r>
      <w:proofErr w:type="spellStart"/>
      <w:r w:rsidR="00704FCC" w:rsidRPr="00704FCC">
        <w:rPr>
          <w:b/>
          <w:bCs/>
        </w:rPr>
        <w:t>велопарковок</w:t>
      </w:r>
      <w:proofErr w:type="spellEnd"/>
    </w:p>
    <w:p w:rsidR="00704FCC" w:rsidRPr="00704FCC" w:rsidRDefault="00704FCC" w:rsidP="00434CF4">
      <w:pPr>
        <w:widowControl w:val="0"/>
        <w:autoSpaceDE w:val="0"/>
        <w:autoSpaceDN w:val="0"/>
        <w:ind w:firstLine="567"/>
        <w:jc w:val="both"/>
      </w:pPr>
      <w:r w:rsidRPr="00704FCC">
        <w:t>Проектирование велосипедных дорожек следует осуществлять в соответствии с характеристиками, приведенными в таблицах</w:t>
      </w:r>
    </w:p>
    <w:p w:rsidR="00704FCC" w:rsidRPr="00704FCC" w:rsidRDefault="00704FCC" w:rsidP="00704FCC">
      <w:pPr>
        <w:spacing w:beforeAutospacing="1" w:afterAutospacing="1"/>
        <w:jc w:val="right"/>
      </w:pPr>
      <w:r w:rsidRPr="00704FCC">
        <w:t>Таблица 45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6808"/>
      </w:tblGrid>
      <w:tr w:rsidR="00704FCC" w:rsidRPr="00704FCC" w:rsidTr="001B4275">
        <w:trPr>
          <w:trHeight w:hRule="exact" w:val="12"/>
        </w:trPr>
        <w:tc>
          <w:tcPr>
            <w:tcW w:w="2637" w:type="dxa"/>
            <w:vAlign w:val="center"/>
          </w:tcPr>
          <w:p w:rsidR="00704FCC" w:rsidRPr="00704FCC" w:rsidRDefault="00704FCC" w:rsidP="00704FCC"/>
        </w:tc>
        <w:tc>
          <w:tcPr>
            <w:tcW w:w="6808" w:type="dxa"/>
            <w:vAlign w:val="center"/>
          </w:tcPr>
          <w:p w:rsidR="00704FCC" w:rsidRPr="00704FCC" w:rsidRDefault="00704FCC" w:rsidP="00704FCC"/>
        </w:tc>
      </w:tr>
      <w:tr w:rsidR="00704FCC" w:rsidRPr="00704FCC" w:rsidTr="001B4275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rPr>
                <w:b/>
                <w:bCs/>
              </w:rPr>
              <w:t>Категория дорог и улиц</w:t>
            </w:r>
            <w:r w:rsidRPr="00704FCC">
              <w:t xml:space="preserve"> 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rPr>
                <w:b/>
                <w:bCs/>
              </w:rPr>
              <w:t>Основное назначение дорог и улиц</w:t>
            </w:r>
            <w:r w:rsidRPr="00704FCC">
              <w:t xml:space="preserve"> </w:t>
            </w:r>
          </w:p>
        </w:tc>
      </w:tr>
      <w:tr w:rsidR="00704FCC" w:rsidRPr="00704FCC" w:rsidTr="001B4275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</w:pPr>
            <w:r w:rsidRPr="00704FCC">
              <w:t>Велосипедные дорожки:</w:t>
            </w:r>
            <w:r w:rsidRPr="00704FCC">
              <w:br/>
            </w:r>
            <w:r w:rsidRPr="00704FCC">
              <w:br/>
              <w:t>в составе поперечного профиля улично-дорожной сети;</w:t>
            </w:r>
            <w:r w:rsidRPr="00704FCC">
              <w:br/>
            </w:r>
            <w:r w:rsidRPr="00704FCC">
              <w:br/>
              <w:t>на рекреационных территориях, в жилых зонах и т. п.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</w:pPr>
            <w:r w:rsidRPr="00704FCC"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  <w:r w:rsidRPr="00704FCC">
              <w:br/>
            </w:r>
            <w:r w:rsidRPr="00704FCC">
              <w:br/>
              <w:t xml:space="preserve">специально выделенная полоса для проезда на велосипедах </w:t>
            </w:r>
          </w:p>
        </w:tc>
      </w:tr>
    </w:tbl>
    <w:p w:rsidR="00704FCC" w:rsidRPr="00704FCC" w:rsidRDefault="00704FCC" w:rsidP="00950E3F">
      <w:pPr>
        <w:spacing w:before="100" w:beforeAutospacing="1" w:after="100" w:afterAutospacing="1"/>
        <w:jc w:val="right"/>
      </w:pPr>
      <w:r w:rsidRPr="00704FCC">
        <w:t>Таблица 46</w:t>
      </w:r>
    </w:p>
    <w:tbl>
      <w:tblPr>
        <w:tblW w:w="129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16"/>
        <w:gridCol w:w="576"/>
        <w:gridCol w:w="709"/>
        <w:gridCol w:w="283"/>
        <w:gridCol w:w="709"/>
        <w:gridCol w:w="585"/>
        <w:gridCol w:w="709"/>
        <w:gridCol w:w="255"/>
        <w:gridCol w:w="993"/>
        <w:gridCol w:w="360"/>
        <w:gridCol w:w="632"/>
        <w:gridCol w:w="942"/>
        <w:gridCol w:w="50"/>
        <w:gridCol w:w="860"/>
        <w:gridCol w:w="181"/>
        <w:gridCol w:w="1691"/>
        <w:gridCol w:w="1460"/>
      </w:tblGrid>
      <w:tr w:rsidR="00704FCC" w:rsidRPr="00704FCC" w:rsidTr="00991D33">
        <w:trPr>
          <w:trHeight w:hRule="exact" w:val="12"/>
        </w:trPr>
        <w:tc>
          <w:tcPr>
            <w:tcW w:w="1991" w:type="dxa"/>
            <w:gridSpan w:val="2"/>
            <w:vAlign w:val="center"/>
          </w:tcPr>
          <w:p w:rsidR="00704FCC" w:rsidRPr="00704FCC" w:rsidRDefault="00704FCC" w:rsidP="00704FCC"/>
        </w:tc>
        <w:tc>
          <w:tcPr>
            <w:tcW w:w="1285" w:type="dxa"/>
            <w:gridSpan w:val="2"/>
            <w:vAlign w:val="center"/>
          </w:tcPr>
          <w:p w:rsidR="00704FCC" w:rsidRPr="00704FCC" w:rsidRDefault="00704FCC" w:rsidP="00704FCC"/>
        </w:tc>
        <w:tc>
          <w:tcPr>
            <w:tcW w:w="992" w:type="dxa"/>
            <w:gridSpan w:val="2"/>
            <w:vAlign w:val="center"/>
          </w:tcPr>
          <w:p w:rsidR="00704FCC" w:rsidRPr="00704FCC" w:rsidRDefault="00704FCC" w:rsidP="00704FCC"/>
        </w:tc>
        <w:tc>
          <w:tcPr>
            <w:tcW w:w="1294" w:type="dxa"/>
            <w:gridSpan w:val="2"/>
            <w:vAlign w:val="center"/>
          </w:tcPr>
          <w:p w:rsidR="00704FCC" w:rsidRPr="00704FCC" w:rsidRDefault="00704FCC" w:rsidP="00704FCC"/>
        </w:tc>
        <w:tc>
          <w:tcPr>
            <w:tcW w:w="1608" w:type="dxa"/>
            <w:gridSpan w:val="3"/>
            <w:vAlign w:val="center"/>
          </w:tcPr>
          <w:p w:rsidR="00704FCC" w:rsidRPr="00704FCC" w:rsidRDefault="00704FCC" w:rsidP="00704FCC"/>
        </w:tc>
        <w:tc>
          <w:tcPr>
            <w:tcW w:w="1574" w:type="dxa"/>
            <w:gridSpan w:val="2"/>
            <w:vAlign w:val="center"/>
          </w:tcPr>
          <w:p w:rsidR="00704FCC" w:rsidRPr="00704FCC" w:rsidRDefault="00704FCC" w:rsidP="00704FCC"/>
        </w:tc>
        <w:tc>
          <w:tcPr>
            <w:tcW w:w="1091" w:type="dxa"/>
            <w:gridSpan w:val="3"/>
            <w:vAlign w:val="center"/>
          </w:tcPr>
          <w:p w:rsidR="00704FCC" w:rsidRPr="00704FCC" w:rsidRDefault="00704FCC" w:rsidP="00704FCC"/>
        </w:tc>
        <w:tc>
          <w:tcPr>
            <w:tcW w:w="1691" w:type="dxa"/>
            <w:vAlign w:val="center"/>
          </w:tcPr>
          <w:p w:rsidR="00704FCC" w:rsidRPr="00704FCC" w:rsidRDefault="00704FCC" w:rsidP="00704FCC"/>
        </w:tc>
        <w:tc>
          <w:tcPr>
            <w:tcW w:w="1460" w:type="dxa"/>
            <w:vAlign w:val="center"/>
          </w:tcPr>
          <w:p w:rsidR="00704FCC" w:rsidRPr="00704FCC" w:rsidRDefault="00704FCC" w:rsidP="00704FCC"/>
        </w:tc>
      </w:tr>
      <w:tr w:rsidR="00704FCC" w:rsidRPr="00704FCC" w:rsidTr="00991D33">
        <w:trPr>
          <w:gridAfter w:val="3"/>
          <w:wAfter w:w="3332" w:type="dxa"/>
          <w:cantSplit/>
          <w:trHeight w:val="280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>Категория дорог и улиц</w:t>
            </w:r>
            <w:r w:rsidRPr="00704FCC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Расчетная скорость движения, </w:t>
            </w:r>
            <w:proofErr w:type="gramStart"/>
            <w:r w:rsidRPr="00704FCC">
              <w:rPr>
                <w:b/>
                <w:bCs/>
              </w:rPr>
              <w:t>км</w:t>
            </w:r>
            <w:proofErr w:type="gramEnd"/>
            <w:r w:rsidRPr="00704FCC">
              <w:rPr>
                <w:b/>
                <w:bCs/>
              </w:rPr>
              <w:t>/ч</w:t>
            </w:r>
            <w:r w:rsidRPr="00704FCC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Ширина полосы движения, </w:t>
            </w:r>
            <w:proofErr w:type="gramStart"/>
            <w:r w:rsidRPr="00704FCC">
              <w:rPr>
                <w:b/>
                <w:bCs/>
              </w:rPr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Число полос движения (суммарно в двух </w:t>
            </w:r>
            <w:proofErr w:type="spellStart"/>
            <w:r w:rsidRPr="00704FCC">
              <w:rPr>
                <w:b/>
                <w:bCs/>
              </w:rPr>
              <w:t>напра</w:t>
            </w:r>
            <w:proofErr w:type="gramStart"/>
            <w:r w:rsidRPr="00704FCC">
              <w:rPr>
                <w:b/>
                <w:bCs/>
              </w:rPr>
              <w:t>в</w:t>
            </w:r>
            <w:proofErr w:type="spellEnd"/>
            <w:r w:rsidRPr="00704FCC">
              <w:rPr>
                <w:b/>
                <w:bCs/>
              </w:rPr>
              <w:t>-</w:t>
            </w:r>
            <w:proofErr w:type="gramEnd"/>
            <w:r w:rsidRPr="00704FCC">
              <w:rPr>
                <w:b/>
                <w:bCs/>
              </w:rPr>
              <w:t xml:space="preserve"> </w:t>
            </w:r>
            <w:proofErr w:type="spellStart"/>
            <w:r w:rsidRPr="00704FCC">
              <w:rPr>
                <w:b/>
                <w:bCs/>
              </w:rPr>
              <w:t>лениях</w:t>
            </w:r>
            <w:proofErr w:type="spellEnd"/>
            <w:r w:rsidRPr="00704FCC">
              <w:rPr>
                <w:b/>
                <w:bCs/>
              </w:rPr>
              <w:t>)</w:t>
            </w:r>
            <w:r w:rsidRPr="00704FCC"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Наименьший радиус кривых в плане, </w:t>
            </w:r>
            <w:proofErr w:type="gramStart"/>
            <w:r w:rsidRPr="00704FCC">
              <w:rPr>
                <w:b/>
                <w:bCs/>
              </w:rPr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>Наибольший продольный уклон,</w:t>
            </w:r>
            <w:r w:rsidRPr="00704FCC">
              <w:rPr>
                <w:b/>
                <w:bCs/>
              </w:rPr>
              <w:br/>
              <w:t>%</w:t>
            </w:r>
            <w:r w:rsidRPr="00704FCC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Наименьший радиус вертикальной выпуклой кривой, </w:t>
            </w:r>
            <w:proofErr w:type="gramStart"/>
            <w:r w:rsidRPr="00704FCC">
              <w:rPr>
                <w:b/>
                <w:bCs/>
              </w:rPr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Наименьший радиус вертикальной вогнутой кривой, </w:t>
            </w:r>
            <w:proofErr w:type="gramStart"/>
            <w:r w:rsidRPr="00704FCC">
              <w:rPr>
                <w:b/>
                <w:bCs/>
              </w:rPr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textDirection w:val="btLr"/>
          </w:tcPr>
          <w:p w:rsidR="00704FCC" w:rsidRPr="00704FCC" w:rsidRDefault="00704FCC" w:rsidP="00991D33">
            <w:pPr>
              <w:spacing w:beforeAutospacing="1"/>
              <w:ind w:left="113" w:right="113"/>
              <w:jc w:val="center"/>
            </w:pPr>
            <w:r w:rsidRPr="00704FCC">
              <w:rPr>
                <w:b/>
                <w:bCs/>
              </w:rPr>
              <w:t xml:space="preserve">Ширина пешеходной части тротуара, </w:t>
            </w:r>
            <w:proofErr w:type="gramStart"/>
            <w:r w:rsidRPr="00704FCC">
              <w:rPr>
                <w:b/>
                <w:bCs/>
              </w:rPr>
              <w:t>м</w:t>
            </w:r>
            <w:proofErr w:type="gramEnd"/>
            <w:r w:rsidRPr="00704FCC">
              <w:t xml:space="preserve"> </w:t>
            </w:r>
          </w:p>
        </w:tc>
      </w:tr>
      <w:tr w:rsidR="00704FCC" w:rsidRPr="00704FCC" w:rsidTr="00991D33">
        <w:trPr>
          <w:gridAfter w:val="3"/>
          <w:wAfter w:w="3332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</w:pPr>
            <w:r w:rsidRPr="00704FCC">
              <w:t>Велосипедные дорожки: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</w:tr>
      <w:tr w:rsidR="00704FCC" w:rsidRPr="00704FCC" w:rsidTr="00991D33">
        <w:trPr>
          <w:gridAfter w:val="3"/>
          <w:wAfter w:w="3332" w:type="dxa"/>
        </w:trPr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</w:pPr>
            <w:r w:rsidRPr="00704FCC">
              <w:t xml:space="preserve">в составе поперечного профиля улично-дорожной сети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>1,50* 1,00**</w:t>
            </w:r>
          </w:p>
        </w:tc>
        <w:tc>
          <w:tcPr>
            <w:tcW w:w="129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>1-2</w:t>
            </w:r>
            <w:r w:rsidRPr="00704FCC">
              <w:br/>
              <w:t xml:space="preserve">2 </w:t>
            </w:r>
          </w:p>
        </w:tc>
        <w:tc>
          <w:tcPr>
            <w:tcW w:w="96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 xml:space="preserve">25 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 xml:space="preserve">70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860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</w:tr>
      <w:tr w:rsidR="00704FCC" w:rsidRPr="00704FCC" w:rsidTr="00991D33">
        <w:trPr>
          <w:gridAfter w:val="3"/>
          <w:wAfter w:w="3332" w:type="dxa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</w:pPr>
            <w:r w:rsidRPr="00704FCC">
              <w:t>на рекреационных территориях в жилых зонах и т. п.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 xml:space="preserve">20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>1,50* 1,00**</w:t>
            </w:r>
          </w:p>
        </w:tc>
        <w:tc>
          <w:tcPr>
            <w:tcW w:w="12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>1-2</w:t>
            </w:r>
            <w:r w:rsidRPr="00704FCC">
              <w:br/>
              <w:t xml:space="preserve">2 </w:t>
            </w:r>
          </w:p>
        </w:tc>
        <w:tc>
          <w:tcPr>
            <w:tcW w:w="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 xml:space="preserve">25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center"/>
            </w:pPr>
            <w:r w:rsidRPr="00704FCC">
              <w:t xml:space="preserve">70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/>
        </w:tc>
      </w:tr>
    </w:tbl>
    <w:p w:rsidR="00704FCC" w:rsidRPr="00704FCC" w:rsidRDefault="00704FCC" w:rsidP="00434CF4">
      <w:pPr>
        <w:spacing w:beforeAutospacing="1" w:afterAutospacing="1"/>
      </w:pPr>
      <w:r w:rsidRPr="00704FCC">
        <w:lastRenderedPageBreak/>
        <w:t xml:space="preserve">* При движении в одном направлении. </w:t>
      </w:r>
      <w:r w:rsidRPr="00704FCC">
        <w:br/>
        <w:t>** При движении в двух направлениях.</w:t>
      </w:r>
    </w:p>
    <w:p w:rsidR="00704FCC" w:rsidRPr="00704FCC" w:rsidRDefault="00704FCC" w:rsidP="00434CF4">
      <w:pPr>
        <w:ind w:firstLine="708"/>
        <w:jc w:val="both"/>
      </w:pPr>
      <w:r w:rsidRPr="00704FCC"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704FCC" w:rsidRPr="00704FCC" w:rsidRDefault="00704FCC" w:rsidP="00434CF4">
      <w:pPr>
        <w:ind w:firstLine="708"/>
        <w:jc w:val="both"/>
      </w:pPr>
      <w:r w:rsidRPr="00704FCC">
        <w:t xml:space="preserve">Поперечные уклоны элементов поперечного профиля следует принимать: </w:t>
      </w:r>
      <w:r w:rsidRPr="00704FCC">
        <w:br/>
        <w:t>для проезжей части - минимальный - 10%, максимальный - 30%;</w:t>
      </w:r>
      <w:r w:rsidRPr="00704FCC">
        <w:br/>
        <w:t>для тротуара - минимал</w:t>
      </w:r>
      <w:r w:rsidR="00434CF4">
        <w:t xml:space="preserve">ьный - 5%, максимальный - 20%;  </w:t>
      </w:r>
      <w:r w:rsidRPr="00704FCC">
        <w:t>для велодорожек - минимальный - 5%, максимальный - 30%.</w:t>
      </w:r>
    </w:p>
    <w:p w:rsidR="00704FCC" w:rsidRPr="00704FCC" w:rsidRDefault="00704FCC" w:rsidP="00704FCC">
      <w:pPr>
        <w:ind w:firstLine="708"/>
        <w:jc w:val="both"/>
      </w:pPr>
      <w:r w:rsidRPr="00704FCC"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B22FB7" w:rsidRDefault="00704FCC" w:rsidP="00704FCC">
      <w:pPr>
        <w:ind w:firstLine="708"/>
        <w:jc w:val="both"/>
      </w:pPr>
      <w:r w:rsidRPr="00704FCC"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704FCC">
        <w:t>м</w:t>
      </w:r>
      <w:proofErr w:type="gramEnd"/>
      <w:r w:rsidRPr="00704FCC">
        <w:t>:</w:t>
      </w:r>
    </w:p>
    <w:tbl>
      <w:tblPr>
        <w:tblW w:w="7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3002"/>
      </w:tblGrid>
      <w:tr w:rsidR="00704FCC" w:rsidRPr="00704FCC" w:rsidTr="00B22FB7">
        <w:trPr>
          <w:trHeight w:hRule="exact" w:val="12"/>
        </w:trPr>
        <w:tc>
          <w:tcPr>
            <w:tcW w:w="4480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3002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B22FB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both"/>
            </w:pPr>
            <w:r w:rsidRPr="00704FCC">
              <w:t xml:space="preserve">до проезжей части, опор, деревьев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both"/>
            </w:pPr>
            <w:r w:rsidRPr="00704FCC">
              <w:t xml:space="preserve">0,75 </w:t>
            </w:r>
          </w:p>
        </w:tc>
      </w:tr>
      <w:tr w:rsidR="00704FCC" w:rsidRPr="00704FCC" w:rsidTr="00B22FB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both"/>
            </w:pPr>
            <w:r w:rsidRPr="00704FCC">
              <w:t xml:space="preserve">до тротуаров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704FCC" w:rsidRPr="00704FCC" w:rsidRDefault="00704FCC" w:rsidP="00704FCC">
            <w:pPr>
              <w:spacing w:beforeAutospacing="1"/>
              <w:jc w:val="both"/>
            </w:pPr>
            <w:r w:rsidRPr="00704FCC">
              <w:t xml:space="preserve">0,5 </w:t>
            </w:r>
          </w:p>
        </w:tc>
      </w:tr>
    </w:tbl>
    <w:p w:rsidR="00704FCC" w:rsidRPr="00704FCC" w:rsidRDefault="00704FCC" w:rsidP="00B22FB7">
      <w:pPr>
        <w:jc w:val="both"/>
      </w:pPr>
      <w:r w:rsidRPr="00704FCC">
        <w:t>Примечание:</w:t>
      </w:r>
      <w:r w:rsidRPr="00704FCC">
        <w:br/>
      </w:r>
      <w:r w:rsidRPr="00704FCC">
        <w:tab/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704FCC" w:rsidRPr="00704FCC" w:rsidRDefault="00704FCC" w:rsidP="002375AB">
      <w:pPr>
        <w:spacing w:beforeAutospacing="1" w:afterAutospacing="1"/>
        <w:jc w:val="both"/>
        <w:outlineLvl w:val="0"/>
      </w:pPr>
      <w:r w:rsidRPr="00704FCC">
        <w:tab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704FCC" w:rsidRPr="00704FCC" w:rsidRDefault="00704FCC" w:rsidP="002375AB">
      <w:pPr>
        <w:spacing w:before="280" w:beforeAutospacing="1" w:after="280" w:afterAutospacing="1"/>
        <w:ind w:firstLine="708"/>
        <w:jc w:val="both"/>
      </w:pPr>
      <w:r w:rsidRPr="00704FCC"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704FCC" w:rsidRPr="00704FCC" w:rsidRDefault="00704FCC" w:rsidP="002375AB">
      <w:pPr>
        <w:spacing w:before="280" w:beforeAutospacing="1" w:after="280" w:afterAutospacing="1"/>
        <w:ind w:firstLine="708"/>
        <w:jc w:val="both"/>
      </w:pPr>
      <w:r w:rsidRPr="00704FCC"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704FCC" w:rsidRPr="00704FCC" w:rsidRDefault="00704FCC" w:rsidP="002375AB">
      <w:pPr>
        <w:spacing w:before="280" w:beforeAutospacing="1" w:after="280" w:afterAutospacing="1"/>
        <w:ind w:firstLine="708"/>
        <w:jc w:val="both"/>
      </w:pPr>
      <w:r w:rsidRPr="00704FCC"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  <w:r w:rsidRPr="00704FCC">
        <w:tab/>
      </w:r>
    </w:p>
    <w:p w:rsidR="00704FCC" w:rsidRPr="00704FCC" w:rsidRDefault="00704FCC" w:rsidP="002375AB">
      <w:pPr>
        <w:spacing w:before="280" w:beforeAutospacing="1" w:after="280" w:afterAutospacing="1"/>
        <w:ind w:firstLine="708"/>
        <w:jc w:val="both"/>
      </w:pPr>
      <w:r w:rsidRPr="00704FCC">
        <w:t>Проектирование велосипедных дорожек и полос.</w:t>
      </w:r>
    </w:p>
    <w:p w:rsidR="00704FCC" w:rsidRPr="00704FCC" w:rsidRDefault="00704FCC" w:rsidP="002375AB">
      <w:pPr>
        <w:spacing w:before="280" w:beforeAutospacing="1" w:after="280" w:afterAutospacing="1"/>
        <w:ind w:firstLine="708"/>
        <w:jc w:val="both"/>
      </w:pPr>
      <w:r w:rsidRPr="00704FCC"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 w:rsidRPr="00704FCC">
        <w:br/>
      </w:r>
      <w:r w:rsidRPr="00704FCC">
        <w:br/>
      </w:r>
      <w:r w:rsidRPr="00704FCC">
        <w:tab/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704FCC" w:rsidRPr="00704FCC" w:rsidRDefault="00704FCC" w:rsidP="00B22FB7">
      <w:pPr>
        <w:jc w:val="both"/>
      </w:pPr>
      <w:r w:rsidRPr="00704FCC">
        <w:lastRenderedPageBreak/>
        <w:tab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704FCC">
        <w:t>двухполосные</w:t>
      </w:r>
      <w:proofErr w:type="spellEnd"/>
      <w:r w:rsidRPr="00704FCC">
        <w:t xml:space="preserve"> - при возможности по обеим сторонам дороги.</w:t>
      </w:r>
      <w:r w:rsidRPr="00704FCC">
        <w:br/>
      </w:r>
      <w:r w:rsidRPr="00704FCC">
        <w:tab/>
        <w:t>Соответственно, по аналогии с термином «полоса движения», термин «</w:t>
      </w:r>
      <w:proofErr w:type="spellStart"/>
      <w:r w:rsidRPr="00704FCC">
        <w:t>велополоса</w:t>
      </w:r>
      <w:proofErr w:type="spellEnd"/>
      <w:r w:rsidRPr="00704FCC">
        <w:t xml:space="preserve"> движения» (для краткости, </w:t>
      </w:r>
      <w:proofErr w:type="spellStart"/>
      <w:r w:rsidRPr="00704FCC">
        <w:t>велополоса</w:t>
      </w:r>
      <w:proofErr w:type="spellEnd"/>
      <w:r w:rsidRPr="00704FCC">
        <w:t xml:space="preserve">) приобретает определенное значение. </w:t>
      </w:r>
      <w:proofErr w:type="spellStart"/>
      <w:r w:rsidRPr="00704FCC">
        <w:t>Велополоса</w:t>
      </w:r>
      <w:proofErr w:type="spellEnd"/>
      <w:r w:rsidRPr="00704FCC">
        <w:t xml:space="preserve"> означает любую из продольных полос, на которые может быть разделена проезжая часть </w:t>
      </w:r>
      <w:proofErr w:type="spellStart"/>
      <w:r w:rsidRPr="00704FCC">
        <w:t>велодороги</w:t>
      </w:r>
      <w:proofErr w:type="spellEnd"/>
      <w:r w:rsidRPr="00704FCC"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704FCC" w:rsidRPr="00704FCC" w:rsidRDefault="00704FCC" w:rsidP="00B22FB7">
      <w:pPr>
        <w:jc w:val="both"/>
      </w:pPr>
      <w:r w:rsidRPr="00704FCC">
        <w:tab/>
        <w:t xml:space="preserve">Важно, что </w:t>
      </w:r>
      <w:proofErr w:type="spellStart"/>
      <w:r w:rsidRPr="00704FCC">
        <w:t>велополоса</w:t>
      </w:r>
      <w:proofErr w:type="spellEnd"/>
      <w:r w:rsidRPr="00704FCC">
        <w:t xml:space="preserve"> не обязательно является, хотя и может быть частью велодорожки.</w:t>
      </w:r>
    </w:p>
    <w:p w:rsidR="00704FCC" w:rsidRPr="00704FCC" w:rsidRDefault="00704FCC" w:rsidP="00B22FB7">
      <w:pPr>
        <w:jc w:val="both"/>
      </w:pPr>
      <w:r w:rsidRPr="00704FCC">
        <w:t xml:space="preserve">   </w:t>
      </w:r>
      <w:r w:rsidRPr="00704FCC">
        <w:tab/>
        <w:t>Ширина полосы измеряется от бордюра до середины разделительной линии.</w:t>
      </w:r>
    </w:p>
    <w:p w:rsidR="00704FCC" w:rsidRPr="00704FCC" w:rsidRDefault="00704FCC" w:rsidP="00B22FB7">
      <w:pPr>
        <w:jc w:val="both"/>
      </w:pPr>
      <w:r w:rsidRPr="00704FCC">
        <w:t xml:space="preserve">    </w:t>
      </w:r>
      <w:r w:rsidRPr="00704FCC">
        <w:tab/>
        <w:t xml:space="preserve">На дорогах со скоростью 60 км/час и выше ширина </w:t>
      </w:r>
      <w:proofErr w:type="spellStart"/>
      <w:r w:rsidRPr="00704FCC">
        <w:t>велополосы</w:t>
      </w:r>
      <w:proofErr w:type="spellEnd"/>
      <w:r w:rsidRPr="00704FCC">
        <w:t xml:space="preserve">  должна превышать 1.5 м.</w:t>
      </w:r>
    </w:p>
    <w:p w:rsidR="00704FCC" w:rsidRPr="00704FCC" w:rsidRDefault="00704FCC" w:rsidP="00B22FB7">
      <w:pPr>
        <w:jc w:val="both"/>
      </w:pPr>
      <w:r w:rsidRPr="00704FCC">
        <w:t xml:space="preserve">    </w:t>
      </w:r>
      <w:r w:rsidRPr="00704FCC">
        <w:tab/>
        <w:t xml:space="preserve">В особых ситуациях допустима ширина </w:t>
      </w:r>
      <w:proofErr w:type="spellStart"/>
      <w:r w:rsidRPr="00704FCC">
        <w:t>велополосы</w:t>
      </w:r>
      <w:proofErr w:type="spellEnd"/>
      <w:r w:rsidRPr="00704FCC">
        <w:t xml:space="preserve"> менее 1.5 м. </w:t>
      </w:r>
    </w:p>
    <w:p w:rsidR="00704FCC" w:rsidRPr="00704FCC" w:rsidRDefault="00704FCC" w:rsidP="00B22FB7">
      <w:pPr>
        <w:jc w:val="both"/>
      </w:pPr>
      <w:r w:rsidRPr="00704FCC">
        <w:t xml:space="preserve">    </w:t>
      </w:r>
      <w:r w:rsidRPr="00704FCC">
        <w:tab/>
        <w:t xml:space="preserve">Если автомобильная полоса меньше 3 м, </w:t>
      </w:r>
      <w:proofErr w:type="spellStart"/>
      <w:r w:rsidRPr="00704FCC">
        <w:t>велополосу</w:t>
      </w:r>
      <w:proofErr w:type="spellEnd"/>
      <w:r w:rsidRPr="00704FCC">
        <w:t xml:space="preserve"> делать нежелательно.</w:t>
      </w:r>
    </w:p>
    <w:p w:rsidR="00704FCC" w:rsidRPr="00704FCC" w:rsidRDefault="00704FCC" w:rsidP="00B22FB7">
      <w:pPr>
        <w:jc w:val="center"/>
      </w:pPr>
      <w:proofErr w:type="gramStart"/>
      <w:r w:rsidRPr="00704FCC">
        <w:rPr>
          <w:bCs/>
        </w:rPr>
        <w:t xml:space="preserve">Обособленные и смешанные </w:t>
      </w:r>
      <w:proofErr w:type="spellStart"/>
      <w:r w:rsidRPr="00704FCC">
        <w:rPr>
          <w:bCs/>
        </w:rPr>
        <w:t>велополосы</w:t>
      </w:r>
      <w:proofErr w:type="spellEnd"/>
      <w:r w:rsidRPr="00704FCC">
        <w:rPr>
          <w:bCs/>
        </w:rPr>
        <w:t xml:space="preserve"> на проезжей части.</w:t>
      </w:r>
      <w:proofErr w:type="gramEnd"/>
    </w:p>
    <w:p w:rsidR="00704FCC" w:rsidRPr="00704FCC" w:rsidRDefault="00704FCC" w:rsidP="00B22FB7">
      <w:pPr>
        <w:jc w:val="both"/>
      </w:pPr>
      <w:r w:rsidRPr="00704FCC">
        <w:tab/>
        <w:t xml:space="preserve">На проезжей части могут быть </w:t>
      </w:r>
      <w:proofErr w:type="spellStart"/>
      <w:r w:rsidRPr="00704FCC">
        <w:t>велополосы</w:t>
      </w:r>
      <w:proofErr w:type="spellEnd"/>
      <w:r w:rsidRPr="00704FCC">
        <w:t xml:space="preserve"> двух видов: Обособленные и смешанные.</w:t>
      </w:r>
    </w:p>
    <w:p w:rsidR="00704FCC" w:rsidRPr="00704FCC" w:rsidRDefault="00704FCC" w:rsidP="00B22FB7">
      <w:pPr>
        <w:jc w:val="both"/>
      </w:pPr>
      <w:r w:rsidRPr="00704FCC">
        <w:tab/>
      </w:r>
      <w:proofErr w:type="gramStart"/>
      <w:r w:rsidRPr="00704FCC">
        <w:t xml:space="preserve">Обособленные (обязательные) </w:t>
      </w:r>
      <w:proofErr w:type="spellStart"/>
      <w:r w:rsidRPr="00704FCC">
        <w:t>велополосы</w:t>
      </w:r>
      <w:proofErr w:type="spellEnd"/>
      <w:r w:rsidRPr="00704FCC">
        <w:t xml:space="preserve"> отделяют часть проезжей дороги, предназначенную для велосипедистов.</w:t>
      </w:r>
      <w:proofErr w:type="gramEnd"/>
      <w:r w:rsidRPr="00704FCC">
        <w:t xml:space="preserve"> В неё запрещено вторгаться другим транспортным средствам.</w:t>
      </w:r>
    </w:p>
    <w:p w:rsidR="00704FCC" w:rsidRPr="00704FCC" w:rsidRDefault="00704FCC" w:rsidP="00B22FB7">
      <w:pPr>
        <w:jc w:val="both"/>
      </w:pPr>
      <w:r w:rsidRPr="00704FCC">
        <w:tab/>
        <w:t xml:space="preserve">Смешанные (рекомендуемые) </w:t>
      </w:r>
      <w:proofErr w:type="spellStart"/>
      <w:r w:rsidRPr="00704FCC">
        <w:t>велополосы</w:t>
      </w:r>
      <w:proofErr w:type="spellEnd"/>
      <w:r w:rsidRPr="00704FCC"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704FCC">
        <w:t>велополосе</w:t>
      </w:r>
      <w:proofErr w:type="spellEnd"/>
      <w:r w:rsidRPr="00704FCC">
        <w:t xml:space="preserve"> возможно.</w:t>
      </w:r>
    </w:p>
    <w:p w:rsidR="00704FCC" w:rsidRPr="00704FCC" w:rsidRDefault="00704FCC" w:rsidP="00B22FB7">
      <w:pPr>
        <w:jc w:val="both"/>
      </w:pPr>
      <w:r w:rsidRPr="00704FCC">
        <w:tab/>
        <w:t xml:space="preserve">Преимущество использования </w:t>
      </w:r>
      <w:proofErr w:type="spellStart"/>
      <w:r w:rsidRPr="00704FCC">
        <w:t>велополос</w:t>
      </w:r>
      <w:proofErr w:type="spellEnd"/>
      <w:r w:rsidRPr="00704FCC">
        <w:t xml:space="preserve">  на проезжей части состоит в том, что они:</w:t>
      </w:r>
    </w:p>
    <w:p w:rsidR="00704FCC" w:rsidRPr="00704FCC" w:rsidRDefault="00704FCC" w:rsidP="00B22FB7">
      <w:pPr>
        <w:jc w:val="both"/>
      </w:pPr>
      <w:r w:rsidRPr="00704FCC">
        <w:tab/>
        <w:t>напоминают водителям о присутствии велосипедистов на дороге,</w:t>
      </w:r>
    </w:p>
    <w:p w:rsidR="00704FCC" w:rsidRPr="00704FCC" w:rsidRDefault="00704FCC" w:rsidP="00B22FB7">
      <w:pPr>
        <w:jc w:val="both"/>
      </w:pPr>
      <w:r w:rsidRPr="00704FCC">
        <w:tab/>
        <w:t>заставляют водителей оставлять место для велосипедистов на обочине,</w:t>
      </w:r>
    </w:p>
    <w:p w:rsidR="00704FCC" w:rsidRPr="00704FCC" w:rsidRDefault="00704FCC" w:rsidP="00B22FB7">
      <w:pPr>
        <w:jc w:val="both"/>
      </w:pPr>
      <w:r w:rsidRPr="00704FCC">
        <w:tab/>
        <w:t>делают законным обгон автотранспорта в случае его замедления или остановки в пробке,</w:t>
      </w:r>
    </w:p>
    <w:p w:rsidR="00704FCC" w:rsidRPr="00704FCC" w:rsidRDefault="00704FCC" w:rsidP="00B22FB7">
      <w:pPr>
        <w:jc w:val="both"/>
      </w:pPr>
      <w:r w:rsidRPr="00704FCC">
        <w:tab/>
        <w:t xml:space="preserve">приучают велосипедистов двигаться по </w:t>
      </w:r>
      <w:proofErr w:type="gramStart"/>
      <w:r w:rsidRPr="00704FCC">
        <w:t>отведенной</w:t>
      </w:r>
      <w:proofErr w:type="gramEnd"/>
      <w:r w:rsidRPr="00704FCC">
        <w:t xml:space="preserve"> </w:t>
      </w:r>
      <w:proofErr w:type="spellStart"/>
      <w:r w:rsidRPr="00704FCC">
        <w:t>велодороге</w:t>
      </w:r>
      <w:proofErr w:type="spellEnd"/>
      <w:r w:rsidRPr="00704FCC">
        <w:t>,</w:t>
      </w:r>
    </w:p>
    <w:p w:rsidR="00704FCC" w:rsidRPr="00704FCC" w:rsidRDefault="00704FCC" w:rsidP="00B22FB7">
      <w:pPr>
        <w:jc w:val="both"/>
      </w:pPr>
      <w:r w:rsidRPr="00704FCC">
        <w:tab/>
        <w:t>помогают велосипедисту убедиться, что он следует по маршруту.</w:t>
      </w:r>
    </w:p>
    <w:p w:rsidR="00704FCC" w:rsidRPr="00704FCC" w:rsidRDefault="00704FCC" w:rsidP="00B22FB7">
      <w:pPr>
        <w:jc w:val="both"/>
      </w:pPr>
      <w:r w:rsidRPr="00704FCC">
        <w:tab/>
        <w:t xml:space="preserve">Для удобного проезда велосипедов, </w:t>
      </w:r>
      <w:proofErr w:type="spellStart"/>
      <w:r w:rsidRPr="00704FCC">
        <w:t>велоприцепов</w:t>
      </w:r>
      <w:proofErr w:type="spellEnd"/>
      <w:r w:rsidRPr="00704FCC">
        <w:t xml:space="preserve"> и инвалидных колясок </w:t>
      </w:r>
      <w:proofErr w:type="spellStart"/>
      <w:r w:rsidRPr="00704FCC">
        <w:t>велополоса</w:t>
      </w:r>
      <w:proofErr w:type="spellEnd"/>
      <w:r w:rsidRPr="00704FCC"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704FCC" w:rsidRPr="00704FCC" w:rsidRDefault="00704FCC" w:rsidP="00B22FB7">
      <w:pPr>
        <w:jc w:val="both"/>
      </w:pPr>
      <w:r w:rsidRPr="00704FCC">
        <w:tab/>
        <w:t xml:space="preserve">В стесненной ситуации допустима ширина </w:t>
      </w:r>
      <w:proofErr w:type="spellStart"/>
      <w:r w:rsidRPr="00704FCC">
        <w:t>велополосы</w:t>
      </w:r>
      <w:proofErr w:type="spellEnd"/>
      <w:r w:rsidRPr="00704FCC">
        <w:t xml:space="preserve"> 0.8 м, однако в местах соединений рекомендуется делать </w:t>
      </w:r>
      <w:proofErr w:type="spellStart"/>
      <w:r w:rsidRPr="00704FCC">
        <w:t>велополосу</w:t>
      </w:r>
      <w:proofErr w:type="spellEnd"/>
      <w:r w:rsidRPr="00704FCC">
        <w:t xml:space="preserve"> не менее 1.2 м, а при подходе к перекрестку – не менее 1.0 м.</w:t>
      </w:r>
    </w:p>
    <w:p w:rsidR="00704FCC" w:rsidRPr="00704FCC" w:rsidRDefault="00704FCC" w:rsidP="00B22FB7">
      <w:pPr>
        <w:ind w:firstLine="708"/>
        <w:jc w:val="both"/>
      </w:pPr>
      <w:r w:rsidRPr="00704FCC">
        <w:t xml:space="preserve">Велосипедные и </w:t>
      </w:r>
      <w:proofErr w:type="spellStart"/>
      <w:r w:rsidRPr="00704FCC">
        <w:t>велопешеходные</w:t>
      </w:r>
      <w:proofErr w:type="spellEnd"/>
      <w:r w:rsidRPr="00704FCC"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704FCC">
        <w:t>сут</w:t>
      </w:r>
      <w:proofErr w:type="spellEnd"/>
      <w:r w:rsidRPr="00704FCC">
        <w:t xml:space="preserve"> (до 150 авт./ч).</w:t>
      </w:r>
    </w:p>
    <w:p w:rsidR="00704FCC" w:rsidRPr="00704FCC" w:rsidRDefault="00704FCC" w:rsidP="002375AB">
      <w:pPr>
        <w:spacing w:before="280" w:beforeAutospacing="1" w:after="280" w:afterAutospacing="1"/>
        <w:jc w:val="right"/>
      </w:pPr>
      <w:r w:rsidRPr="00704FCC">
        <w:t>Таблица 47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104"/>
        <w:gridCol w:w="984"/>
        <w:gridCol w:w="866"/>
        <w:gridCol w:w="1026"/>
        <w:gridCol w:w="936"/>
      </w:tblGrid>
      <w:tr w:rsidR="00704FCC" w:rsidRPr="00704FCC" w:rsidTr="001B4275">
        <w:trPr>
          <w:trHeight w:hRule="exact" w:val="12"/>
        </w:trPr>
        <w:tc>
          <w:tcPr>
            <w:tcW w:w="4528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10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98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866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026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936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Фактическая интенсивность движения автомобилей (суммарная в двух направлениях), авт./</w:t>
            </w:r>
            <w:proofErr w:type="gramStart"/>
            <w:r w:rsidRPr="00704FCC"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1200 </w:t>
            </w:r>
          </w:p>
        </w:tc>
      </w:tr>
      <w:tr w:rsidR="00704FCC" w:rsidRPr="00704FCC" w:rsidTr="001B427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Расчетная интенсивность движения велосипедистов, вел</w:t>
            </w:r>
            <w:proofErr w:type="gramStart"/>
            <w:r w:rsidRPr="00704FCC">
              <w:t>.</w:t>
            </w:r>
            <w:proofErr w:type="gramEnd"/>
            <w:r w:rsidRPr="00704FCC">
              <w:t>/</w:t>
            </w:r>
            <w:proofErr w:type="gramStart"/>
            <w:r w:rsidRPr="00704FCC"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 </w:t>
            </w:r>
          </w:p>
        </w:tc>
      </w:tr>
    </w:tbl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Геометрические параметры велосипедных дорожек представлены в таблице</w:t>
      </w:r>
      <w:proofErr w:type="gramStart"/>
      <w:r w:rsidRPr="00704FCC">
        <w:t xml:space="preserve"> .</w:t>
      </w:r>
      <w:proofErr w:type="gramEnd"/>
    </w:p>
    <w:p w:rsidR="00704FCC" w:rsidRPr="00704FCC" w:rsidRDefault="00704FCC" w:rsidP="00704FCC">
      <w:pPr>
        <w:spacing w:before="280" w:beforeAutospacing="1" w:after="280" w:afterAutospacing="1"/>
        <w:jc w:val="both"/>
      </w:pPr>
      <w:r w:rsidRPr="00704FCC">
        <w:lastRenderedPageBreak/>
        <w:t xml:space="preserve">Таблица  - Основные геометрические параметры велосипедной дорожки и полосы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165"/>
      </w:tblGrid>
      <w:tr w:rsidR="00704FCC" w:rsidRPr="00704FCC" w:rsidTr="001B4275">
        <w:trPr>
          <w:trHeight w:hRule="exact" w:val="12"/>
        </w:trPr>
        <w:tc>
          <w:tcPr>
            <w:tcW w:w="4806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47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Нормируемый параметр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Минимальные значения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при новом строительстве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в стесненных условиях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Расчетная скорость движения, </w:t>
            </w:r>
            <w:proofErr w:type="gramStart"/>
            <w:r w:rsidRPr="00704FCC">
              <w:t>км</w:t>
            </w:r>
            <w:proofErr w:type="gramEnd"/>
            <w:r w:rsidRPr="00704FCC"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проезжей части для движения, </w:t>
            </w:r>
            <w:proofErr w:type="gramStart"/>
            <w:r w:rsidRPr="00704FCC">
              <w:t>м</w:t>
            </w:r>
            <w:proofErr w:type="gramEnd"/>
            <w:r w:rsidRPr="00704FCC">
              <w:t>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1,0-1,5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0,75-1,0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proofErr w:type="spellStart"/>
            <w:r w:rsidRPr="00704FCC">
              <w:t>двухполосного</w:t>
            </w:r>
            <w:proofErr w:type="spellEnd"/>
            <w:r w:rsidRPr="00704FCC"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1,75-2,5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1,50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proofErr w:type="spellStart"/>
            <w:r w:rsidRPr="00704FCC">
              <w:t>двухполосного</w:t>
            </w:r>
            <w:proofErr w:type="spellEnd"/>
            <w:r w:rsidRPr="00704FCC"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2,50-3,6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2,00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704FCC"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1,5-6,0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fdpgEAABgDAAAOAAAAZHJzL2Uyb0RvYy54bWysUktOHDEQ3UfiDpb3THcPCoTW9LBBsEFh&#10;JJIDGLc9bdH+yOVMz+wiZRspR8gh2EQJcAbPjVL2fAjJLmJTqu9zvVeenC11TxbCg7KmodWopEQY&#10;bltl5g39+OHi8B0lEJhpWW+NaOhKAD2bHryZDK4WY9vZvhWeIIiBenAN7UJwdVEA74RmMLJOGCxK&#10;6zULGPp50Xo2ILrui3FZHheD9a3zlgsAzJ5vinSa8aUUPFxLCSKQvqG4W8jWZ3ubbDGdsHrumesU&#10;367B/mMLzZTBR/dQ5yww8smrf6C04t6ClWHErS6slIqLzAHZVOVfbG465kTmguKA28sErwfL3y9m&#10;nqgWb3dKiWEabxS/rz+vv8WH+LT+Eu/jU/y1/hof44/4k2ATKjY4qHHwxs184gzuyvI7wELxopIC&#10;2PYspdepFxmTZZZ/tZdfLAPhmKyOyurkLSUcS+PqtEQ/YbJ6N+w8hEthNUlOQz1eN4vOFlcQNq27&#10;lvSWsReq7zHP6t68SCDmJiPyF9lOP++bvFvbrmZ+Rwrlz6tsv0q6759xpv78oae/AQAA//8DAFBL&#10;AwQUAAYACAAAACEAmBKk1tkAAAADAQAADwAAAGRycy9kb3ducmV2LnhtbEyPwU7DMBBE70j8g7VI&#10;3KhNSwGFbKoKxA2QWoq4OvESR43Xke204e8xXMplpdGMZt6Wq8n14kAhdp4RrmcKBHHjTcctwu79&#10;+eoeREyaje49E8I3RVhV52elLow/8oYO29SKXMKx0Ag2paGQMjaWnI4zPxBn78sHp1OWoZUm6GMu&#10;d72cK3Urne44L1g90KOlZr8dHcJd/bQbF/FlNCqu3z5M2Ow/Xy3i5cW0fgCRaEqnMPziZ3SoMlPt&#10;RzZR9Aj5kfR3szdXSxA1wuJmCbIq5X/26gcAAP//AwBQSwECLQAUAAYACAAAACEAtoM4kv4AAADh&#10;AQAAEwAAAAAAAAAAAAAAAAAAAAAAW0NvbnRlbnRfVHlwZXNdLnhtbFBLAQItABQABgAIAAAAIQA4&#10;/SH/1gAAAJQBAAALAAAAAAAAAAAAAAAAAC8BAABfcmVscy8ucmVsc1BLAQItABQABgAIAAAAIQDf&#10;rbfdpgEAABgDAAAOAAAAAAAAAAAAAAAAAC4CAABkcnMvZTJvRG9jLnhtbFBLAQItABQABgAIAAAA&#10;IQCYEqTW2QAAAAMBAAAPAAAAAAAAAAAAAAAAAAAE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1,5-3,25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vSpQEAABgDAAAOAAAAZHJzL2Uyb0RvYy54bWysUjtuGzEQ7QPkDgR7a1cClDgLrdwYdmMk&#10;AmwfgOaSWiLLDziMVuoCpDXgI+QQaQwn9hmoG3lIffzrjDSD+T7Oe8PJ0VJ3ZCE8KGtqOhyUlAjD&#10;baPMvKaXFycHh5RAYKZhnTWipisB9Gj68cOkd5UY2dZ2jfAEQQxUvatpG4KrigJ4KzSDgXXCYFFa&#10;r1nA0M+LxrMe0XVXjMryU9Fb3zhvuQDA7PGmSKcZX0rBwzcpQQTS1RR3C9n6bK+SLaYTVs09c63i&#10;2zXYO7bQTBl8dA91zAIjP7x6A6UV9xasDANudWGlVFxkDshmWL5ic94yJzIXFAfcXib4f7D862Lm&#10;iWrwdngpwzTeKP5e/1zfxH/xYf0r/okP8e/6Ot7H23hHsAkV6x1UOHjuZj5xBndm+XfAQvGikgLY&#10;9iyl16kXGZNlln+1l18sA+GYHI7H489jSjiWRsMvJfoJk1W7YechnAqrSXJq6vG6WXS2OIOwad21&#10;pLeMPVFdh3lWdeZFAjE3GZG/yHb6ad/kXdlmNfM7Uih/XmX7VdJ9n8eZ+tOHnj4C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Dp&#10;iyvSpQEAABg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 xml:space="preserve">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</w:t>
            </w:r>
            <w:proofErr w:type="spellStart"/>
            <w:r w:rsidRPr="00704FCC">
              <w:t>велопешеходной</w:t>
            </w:r>
            <w:proofErr w:type="spellEnd"/>
            <w:r w:rsidRPr="00704FCC">
              <w:t xml:space="preserve"> дорожки, </w:t>
            </w:r>
            <w:proofErr w:type="gramStart"/>
            <w:r w:rsidRPr="00704FCC"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1,5-3,0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a+pgEAABgDAAAOAAAAZHJzL2Uyb0RvYy54bWysUktOHDEQ3UfKHSzvme4ZkUBa08MGkQ1K&#10;RoIcwLjtaYv2Ry5nemYXKdtIHIFDsEFAOIPnRil7PgTYITal+j7Xe+Xx0UJ3ZC48KGtqOhyUlAjD&#10;baPMrKY/zk/2DimBwEzDOmtETZcC6NHk44dx7yoxsq3tGuEJghioelfTNgRXFQXwVmgGA+uEwaK0&#10;XrOAoZ8VjWc9ouuuGJXl56K3vnHecgGA2eN1kU4yvpSCh+9SggikqynuFrL12V4kW0zGrJp55lrF&#10;N2uwN2yhmTL46A7qmAVGfnr1Ckor7i1YGQbc6sJKqbjIHJDNsHzB5qxlTmQuKA64nUzwfrD823zq&#10;iWrwdgeUGKbxRvF69Wt1FR/i4+p3vImP8X71J/6Nt/GOYBMq1juocPDMTX3iDO7U8kvAQvGskgLY&#10;9Cyk16kXGZNFln+5k18sAuGYHO6PDg8+UcKxNBp+KdFPmKzaDjsP4auwmiSnph6vm0Vn81MI69Zt&#10;S3rL2BPVdZhnVWeeJRBznRH5i2ymn/ZN3oVtllO/JYXy51U2XyXd9/84U3/60JN/AAAA//8DAFBL&#10;AwQUAAYACAAAACEAoujP1doAAAADAQAADwAAAGRycy9kb3ducmV2LnhtbEyPwU7DMBBE70j8g7VI&#10;3KhDSgGFOFUF4gZILa16deIljhqvI6/Thr/HcCmXlUYzmnlbLifXiyMG7jwpuJ1lIJAabzpqFWw/&#10;X28eQXDUZHTvCRV8I8OyurwodWH8idZ43MRWpBLiQiuwMQ6FlNxYdJpnfkBK3pcPTsckQytN0KdU&#10;7nqZZ9m9dLqjtGD1gM8Wm8NmdAoe6pftOOe30WS8+tiZsD7s361S11fT6glExCmew/CLn9ChSky1&#10;H8mw6BWkR+LfTV6eL0DUCuZ3C5BVKf+zVz8AAAD//wMAUEsBAi0AFAAGAAgAAAAhALaDOJL+AAAA&#10;4QEAABMAAAAAAAAAAAAAAAAAAAAAAFtDb250ZW50X1R5cGVzXS54bWxQSwECLQAUAAYACAAAACEA&#10;OP0h/9YAAACUAQAACwAAAAAAAAAAAAAAAAAvAQAAX3JlbHMvLnJlbHNQSwECLQAUAAYACAAAACEA&#10;rHamvqYBAAAYAwAADgAAAAAAAAAAAAAAAAAuAgAAZHJzL2Uyb0RvYy54bWxQSwECLQAUAAYACAAA&#10;ACEAoujP1d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1,5-2,0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YqpgEAABgDAAAOAAAAZHJzL2Uyb0RvYy54bWysUstOGzEU3VfqP1jeNzOJFEpHmbBBsEE0&#10;EvABxmNnLMYP+ZpMsqvUbaV+Ah/BBtGWb3D+qNfOg1J2iM3VfR7fc64nR0vdkYXwoKyp6XBQUiIM&#10;t40y85peXZ58OqQEAjMN66wRNV0JoEfTjx8mvavEyLa2a4QnCGKg6l1N2xBcVRTAW6EZDKwTBovS&#10;es0Chn5eNJ71iK67YlSWB0VvfeO85QIAs8ebIp1mfCkFD1+lBBFIV1PcLWTrs71OtphOWDX3zLWK&#10;b9dgb9hCM2Xw0T3UMQuM3Hr1Ckor7i1YGQbc6sJKqbjIHJDNsPyPzUXLnMhcUBxwe5ng/WD5+WLm&#10;iWrwdgeUGKbxRvFu/W39M/6OT+vv8T4+xV/rH/FPfIiPBJtQsd5BhYMXbuYTZ3Bnlt8AFooXlRTA&#10;tmcpvU69yJgss/yrvfxiGQjH5HA8Hn8eU8KxNBp+KdFPmKzaDTsP4VRYTZJTU4/XzaKzxRmETeuu&#10;Jb1l7InqOsyzqjMvEoi5yYj8RbbTz/sm79o2q5nfkUL58yrbr5Lu+2+cqT9/6OlfAAAA//8DAFBL&#10;AwQUAAYACAAAACEA7OZz0NoAAAADAQAADwAAAGRycy9kb3ducmV2LnhtbEyPzU7DMBCE70h9B2sr&#10;caNOW36qEKeqirgBUktRr068xFHjdWQ7bXh7Fi5w2dFqVjPfFuvRdeKMIbaeFMxnGQik2puWGgWH&#10;9+ebFYiYNBndeUIFXxhhXU6uCp0bf6EdnvepERxCMdcKbEp9LmWsLTodZ75HYu/TB6cTr6GRJugL&#10;h7tOLrLsXjrdEjdY3ePWYn3aD07BQ/V0GJbxZTBZ3Lx9mLA7HV+tUtfTcfMIIuGY/o7hB5/RoWSm&#10;yg9kougU8CPpd7K3uL0DUSlYssqykP/Zy28AAAD//wMAUEsBAi0AFAAGAAgAAAAhALaDOJL+AAAA&#10;4QEAABMAAAAAAAAAAAAAAAAAAAAAAFtDb250ZW50X1R5cGVzXS54bWxQSwECLQAUAAYACAAAACEA&#10;OP0h/9YAAACUAQAACwAAAAAAAAAAAAAAAAAvAQAAX3JlbHMvLnJlbHNQSwECLQAUAAYACAAAACEA&#10;yne2KqYBAAAYAwAADgAAAAAAAAAAAAAAAAAuAgAAZHJzL2Uyb0RvYy54bWxQSwECLQAUAAYACAAA&#10;ACEA7OZz0N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 xml:space="preserve">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полосы для велосипедистов, </w:t>
            </w:r>
            <w:proofErr w:type="gramStart"/>
            <w:r w:rsidRPr="00704FCC">
              <w:t>м</w:t>
            </w:r>
            <w:proofErr w:type="gramEnd"/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1,20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0,90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обочин велосипедной дорожки, </w:t>
            </w:r>
            <w:proofErr w:type="gramStart"/>
            <w:r w:rsidRPr="00704FCC"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0,5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Наименьший радиус кривых в плане, </w:t>
            </w:r>
            <w:proofErr w:type="gramStart"/>
            <w:r w:rsidRPr="00704FCC">
              <w:t>м</w:t>
            </w:r>
            <w:proofErr w:type="gramEnd"/>
            <w:r w:rsidRPr="00704FCC"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30-50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Наименьший радиус вертикальных кривых, </w:t>
            </w:r>
            <w:proofErr w:type="gramStart"/>
            <w:r w:rsidRPr="00704FCC">
              <w:t>м</w:t>
            </w:r>
            <w:proofErr w:type="gramEnd"/>
            <w:r w:rsidRPr="00704FCC"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500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400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40-60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50-70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-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15-20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более 30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более 20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30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более 15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 </w:t>
            </w:r>
          </w:p>
        </w:tc>
      </w:tr>
      <w:tr w:rsidR="00704FCC" w:rsidRPr="00704FCC" w:rsidTr="001B4275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15-20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Габарит по высоте, </w:t>
            </w:r>
            <w:proofErr w:type="gramStart"/>
            <w:r w:rsidRPr="00704FCC"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2,25 </w:t>
            </w:r>
          </w:p>
        </w:tc>
      </w:tr>
      <w:tr w:rsidR="00704FCC" w:rsidRPr="00704FCC" w:rsidTr="001B427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Минимальное расстояние до бокового препятствия, </w:t>
            </w:r>
            <w:proofErr w:type="gramStart"/>
            <w:r w:rsidRPr="00704FCC"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0,50 </w:t>
            </w:r>
          </w:p>
        </w:tc>
      </w:tr>
      <w:tr w:rsidR="00704FCC" w:rsidRPr="00704FCC" w:rsidTr="001B4275"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6KpQEAABgDAAAOAAAAZHJzL2Uyb0RvYy54bWysUktOHDEQ3UfiDpb3THcPCgmt6WGDYINg&#10;JJIDGLc9bdH+yOVMz+yQso2UI+QQ2UQJcAbPjVL2fAjJLmJTqu9zvVeenC51TxbCg7KmodWopEQY&#10;bltl5g39+OH88D0lEJhpWW+NaOhKAD2dHryZDK4WY9vZvhWeIIiBenAN7UJwdVEA74RmMLJOGCxK&#10;6zULGPp50Xo2ILrui3FZHheD9a3zlgsAzJ5tinSa8aUUPFxLCSKQvqG4W8jWZ3ubbDGdsHrumesU&#10;367B/mMLzZTBR/dQZyww8smrf6C04t6ClWHErS6slIqLzAHZVOVfbG465kTmguKA28sErwfLrxYz&#10;T1SLt3tLiWEabxS/re/XX+NDfFp/jt/jU/y1/hIf44/4k2ATKjY4qHHwxs184gzu0vI7wELxopIC&#10;2PYspdepFxmTZZZ/tZdfLAPhmKyOyuodbsGxNK5OSvQTJqt3w85DuBBWk+Q01ON1s+hscQlh07pr&#10;SW8Ze676HvOs7s2LBGJuMiJ/ke30877Ju7XtauZ3pFD+vMr2q6T7/hln6s8fevobAAD//wMAUEsD&#10;BBQABgAIAAAAIQCYEqTW2QAAAAMBAAAPAAAAZHJzL2Rvd25yZXYueG1sTI/BTsMwEETvSPyDtUjc&#10;qE1LAYVsqgrEDZBairg68RJHjdeR7bTh7zFcymWl0Yxm3paryfXiQCF2nhGuZwoEceNNxy3C7v35&#10;6h5ETJqN7j0TwjdFWFXnZ6UujD/yhg7b1IpcwrHQCDaloZAyNpacjjM/EGfvywenU5ahlSboYy53&#10;vZwrdSud7jgvWD3Qo6Vmvx0dwl39tBsX8WU0Kq7fPkzY7D9fLeLlxbR+AJFoSqcw/OJndKgyU+1H&#10;NlH0CPmR9HezN1dLEDXC4mYJsirlf/bqBwAA//8DAFBLAQItABQABgAIAAAAIQC2gziS/gAAAOEB&#10;AAATAAAAAAAAAAAAAAAAAAAAAABbQ29udGVudF9UeXBlc10ueG1sUEsBAi0AFAAGAAgAAAAhADj9&#10;If/WAAAAlAEAAAsAAAAAAAAAAAAAAAAALwEAAF9yZWxzLy5yZWxzUEsBAi0AFAAGAAgAAAAhAMfB&#10;joqlAQAAGAMAAA4AAAAAAAAAAAAAAAAALgIAAGRycy9lMm9Eb2MueG1sUEsBAi0AFAAGAAgAAAAh&#10;AJgSpNbZAAAAAwEAAA8AAAAAAAAAAAAAAAAA/wMAAGRycy9kb3ducmV2LnhtbFBLBQYAAAAABAAE&#10;APMAAAAF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>Ширина пешеходной дорожки 1,5 м, велосипедной - 2,5 м.</w:t>
            </w:r>
            <w:r w:rsidRPr="00704FCC">
              <w:br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KFpgEAABgDAAAOAAAAZHJzL2Uyb0RvYy54bWysUstOGzEU3VfiHyzvyUwiQssoEzYINqhE&#10;ov0A47EzFuOHfE0m2VXqtlI/oR/RTdUH3+D8EdfOAyg7xObqPo/vOdeT06XuyEJ4UNbUdDgoKRGG&#10;20aZeU0/fzo//EAJBGYa1lkjaroSQE+nB+8mvavEyLa2a4QnCGKg6l1N2xBcVRTAW6EZDKwTBovS&#10;es0Chn5eNJ71iK67YlSWx0VvfeO85QIAs2ebIp1mfCkFD1dSggikqynuFrL12d4kW0wnrJp75lrF&#10;t2uwV2yhmTL46B7qjAVG7rx6AaUV9xasDANudWGlVFxkDshmWP7H5rplTmQuKA64vUzwdrD842Lm&#10;iWrwdkeUGKbxRvHH+sv6e/wb79df4894H/+sv8V/8Vf8TbAJFesdVDh47WY+cQZ3afktYKF4VkkB&#10;bHuW0uvUi4zJMsu/2ssvloFwTA7H4/H7MSUcS6PhSYl+wmTVbth5CBfCapKcmnq8bhadLS4hbFp3&#10;LektY89V12GeVZ15lkDMTUbkL7Kdftw3eTe2Wc38jhTKn1fZfpV036dxpv74oacPAAAA//8DAFBL&#10;AwQUAAYACAAAACEA7OZz0NoAAAADAQAADwAAAGRycy9kb3ducmV2LnhtbEyPzU7DMBCE70h9B2sr&#10;caNOW36qEKeqirgBUktRr068xFHjdWQ7bXh7Fi5w2dFqVjPfFuvRdeKMIbaeFMxnGQik2puWGgWH&#10;9+ebFYiYNBndeUIFXxhhXU6uCp0bf6EdnvepERxCMdcKbEp9LmWsLTodZ75HYu/TB6cTr6GRJugL&#10;h7tOLrLsXjrdEjdY3ePWYn3aD07BQ/V0GJbxZTBZ3Lx9mLA7HV+tUtfTcfMIIuGY/o7hB5/RoWSm&#10;yg9kougU8CPpd7K3uL0DUSlYssqykP/Zy28AAAD//wMAUEsBAi0AFAAGAAgAAAAhALaDOJL+AAAA&#10;4QEAABMAAAAAAAAAAAAAAAAAAAAAAFtDb250ZW50X1R5cGVzXS54bWxQSwECLQAUAAYACAAAACEA&#10;OP0h/9YAAACUAQAACwAAAAAAAAAAAAAAAAAvAQAAX3JlbHMvLnJlbHNQSwECLQAUAAYACAAAACEA&#10;8ecShaYBAAAYAwAADgAAAAAAAAAAAAAAAAAuAgAAZHJzL2Uyb0RvYy54bWxQSwECLQAUAAYACAAA&#10;ACEA7OZz0N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>Ширина пешеходной дорожки 1,5 м, велосипедной - 1,75 м.</w:t>
            </w:r>
            <w:r w:rsidRPr="00704FCC">
              <w:br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46pgEAABgDAAAOAAAAZHJzL2Uyb0RvYy54bWysUktOHDEQ3UfiDpb3TPcMCYHW9LBBsEHJ&#10;SCQHMG572qL9kctMz+wiZYvEEThENlFIOIPnRil7PkCyQ2xK9X2u98rjk4XuyFx4UNbUdDgoKRGG&#10;20aZWU2/fjnbP6IEAjMN66wRNV0KoCeTvXfj3lViZFvbNcITBDFQ9a6mbQiuKgrgrdAMBtYJg0Vp&#10;vWYBQz8rGs96RNddMSrLw6K3vnHecgGA2dN1kU4yvpSCh89SggikqynuFrL12V4lW0zGrJp55lrF&#10;N2uwV2yhmTL46A7qlAVGbrz6D0or7i1YGQbc6sJKqbjIHJDNsPyHzWXLnMhcUBxwO5ng7WD5p/nU&#10;E9Xg7Q4oMUzjjeL96tvqLv6Oj6vv8Ud8jA+r2/gn/oy/CDahYr2DCgcv3dQnzuAuLL8GLBQvKimA&#10;Tc9Cep16kTFZZPmXO/nFIhCOyeH70dHHD5RwLI2GxyX6CZNV22HnIZwLq0lyaurxull0Nr+AsG7d&#10;tqS3jD1TXYd5VnXmRQIx1xmRv8hm+mnf5F3ZZjn1W1Iof15l81XSfZ/HmfrTh578BQAA//8DAFBL&#10;AwQUAAYACAAAACEAoujP1doAAAADAQAADwAAAGRycy9kb3ducmV2LnhtbEyPwU7DMBBE70j8g7VI&#10;3KhDSgGFOFUF4gZILa16deIljhqvI6/Thr/HcCmXlUYzmnlbLifXiyMG7jwpuJ1lIJAabzpqFWw/&#10;X28eQXDUZHTvCRV8I8OyurwodWH8idZ43MRWpBLiQiuwMQ6FlNxYdJpnfkBK3pcPTsckQytN0KdU&#10;7nqZZ9m9dLqjtGD1gM8Wm8NmdAoe6pftOOe30WS8+tiZsD7s361S11fT6glExCmew/CLn9ChSky1&#10;H8mw6BWkR+LfTV6eL0DUCuZ3C5BVKf+zVz8AAAD//wMAUEsBAi0AFAAGAAgAAAAhALaDOJL+AAAA&#10;4QEAABMAAAAAAAAAAAAAAAAAAAAAAFtDb250ZW50X1R5cGVzXS54bWxQSwECLQAUAAYACAAAACEA&#10;OP0h/9YAAACUAQAACwAAAAAAAAAAAAAAAAAvAQAAX3JlbHMvLnJlbHNQSwECLQAUAAYACAAAACEA&#10;m1CeOqYBAAAYAwAADgAAAAAAAAAAAAAAAAAuAgAAZHJzL2Uyb0RvYy54bWxQSwECLQAUAAYACAAA&#10;ACEAoujP1doAAAADAQAADwAAAAAAAAAAAAAAAAAABAAAZHJzL2Rvd25yZXYueG1sUEsFBgAAAAAE&#10;AAQA8wAAAAcFAAAAAA=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>При интенсивности движения не более 30 вел</w:t>
            </w:r>
            <w:proofErr w:type="gramStart"/>
            <w:r w:rsidRPr="00704FCC">
              <w:t>.</w:t>
            </w:r>
            <w:proofErr w:type="gramEnd"/>
            <w:r w:rsidRPr="00704FCC">
              <w:t>/</w:t>
            </w:r>
            <w:proofErr w:type="gramStart"/>
            <w:r w:rsidRPr="00704FCC">
              <w:t>ч</w:t>
            </w:r>
            <w:proofErr w:type="gramEnd"/>
            <w:r w:rsidRPr="00704FCC">
              <w:t xml:space="preserve"> и 15 пеш./ч.</w:t>
            </w:r>
            <w:r w:rsidRPr="00704FCC">
              <w:br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6upQEAABgDAAAOAAAAZHJzL2Uyb0RvYy54bWysUjtuGzEQ7QPkDgR7a1cClDgLrdwYdmMk&#10;AmwfgOaSWiLLDziMVuoCpDXgI+QQaQwn9hmoG3lIffzrjDSD+T7Oe8PJ0VJ3ZCE8KGtqOhyUlAjD&#10;baPMvKaXFycHh5RAYKZhnTWipisB9Gj68cOkd5UY2dZ2jfAEQQxUvatpG4KrigJ4KzSDgXXCYFFa&#10;r1nA0M+LxrMe0XVXjMryU9Fb3zhvuQDA7PGmSKcZX0rBwzcpQQTS1RR3C9n6bK+SLaYTVs09c63i&#10;2zXYO7bQTBl8dA91zAIjP7x6A6UV9xasDANudWGlVFxkDshmWL5ic94yJzIXFAfcXib4f7D862Lm&#10;iWrwdiNKDNN4o/h7/XN9E//Fh/Wv+Cc+xL/r63gfb+MdwSZUrHdQ4eC5m/nEGdyZ5d8BC8WLSgpg&#10;27OUXqdeZEyWWf7VXn6xDIRjcjgejz+PKeFYGg2/lOgnTFbthp2HcCqsJsmpqcfrZtHZ4gzCpnXX&#10;kt4y9kR1HeZZ1ZkXCcTcZET+Itvpp32Td2Wb1czvSKH8eZXtV0n3fR5n6k8fevoI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D9&#10;UY6upQEAABg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04FCC">
              <w:t>При интенсивности движения не более 30 вел./ч и 50 пеш./ч.</w:t>
            </w:r>
            <w:r w:rsidRPr="00704FCC">
              <w:br/>
            </w:r>
          </w:p>
        </w:tc>
      </w:tr>
    </w:tbl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704FCC">
        <w:br/>
      </w:r>
      <w:r w:rsidRPr="00704FCC">
        <w:br/>
      </w:r>
      <w:r w:rsidRPr="00704FCC">
        <w:lastRenderedPageBreak/>
        <w:tab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704FCC">
        <w:br/>
      </w:r>
    </w:p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Длину велосипедных дорожек на подходах к населенным пунктам следует определять численностью жителей и принимать в соответствии с таблицей 5.</w:t>
      </w:r>
    </w:p>
    <w:p w:rsidR="00704FCC" w:rsidRPr="00704FCC" w:rsidRDefault="00704FCC" w:rsidP="00704FCC">
      <w:pPr>
        <w:spacing w:before="280" w:beforeAutospacing="1" w:after="280" w:afterAutospacing="1"/>
        <w:jc w:val="right"/>
      </w:pPr>
      <w:r w:rsidRPr="00704FCC">
        <w:t>Таблица 48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972"/>
        <w:gridCol w:w="1116"/>
        <w:gridCol w:w="1112"/>
        <w:gridCol w:w="1001"/>
        <w:gridCol w:w="1065"/>
        <w:gridCol w:w="987"/>
      </w:tblGrid>
      <w:tr w:rsidR="00704FCC" w:rsidRPr="00704FCC" w:rsidTr="001B4275">
        <w:trPr>
          <w:trHeight w:hRule="exact" w:val="12"/>
        </w:trPr>
        <w:tc>
          <w:tcPr>
            <w:tcW w:w="3192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972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116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112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001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065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987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Численность населения, </w:t>
            </w:r>
            <w:proofErr w:type="spellStart"/>
            <w:r w:rsidRPr="00704FCC">
              <w:t>тыс</w:t>
            </w:r>
            <w:proofErr w:type="gramStart"/>
            <w:r w:rsidRPr="00704FCC">
              <w:t>.ч</w:t>
            </w:r>
            <w:proofErr w:type="gramEnd"/>
            <w:r w:rsidRPr="00704FCC">
              <w:t>ел</w:t>
            </w:r>
            <w:proofErr w:type="spellEnd"/>
            <w:r w:rsidRPr="00704FCC">
              <w:t>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50-25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25-10 </w:t>
            </w:r>
          </w:p>
        </w:tc>
      </w:tr>
      <w:tr w:rsidR="00704FCC" w:rsidRPr="00704FCC" w:rsidTr="001B4275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Длина велосипедной дорожки, </w:t>
            </w:r>
            <w:proofErr w:type="gramStart"/>
            <w:r w:rsidRPr="00704FCC">
              <w:t>км</w:t>
            </w:r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10-8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6-3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3-1 </w:t>
            </w:r>
          </w:p>
        </w:tc>
      </w:tr>
    </w:tbl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704FCC">
        <w:t>.</w:t>
      </w:r>
      <w:proofErr w:type="gramEnd"/>
      <w:r w:rsidRPr="00704FCC">
        <w:t>/</w:t>
      </w:r>
      <w:proofErr w:type="gramStart"/>
      <w:r w:rsidRPr="00704FCC">
        <w:t>ч</w:t>
      </w:r>
      <w:proofErr w:type="gramEnd"/>
      <w:r w:rsidRPr="00704FCC"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704FCC">
        <w:t>ч</w:t>
      </w:r>
      <w:proofErr w:type="gramEnd"/>
      <w:r w:rsidRPr="00704FCC">
        <w:t xml:space="preserve"> не допускается.</w:t>
      </w:r>
    </w:p>
    <w:p w:rsidR="00704FCC" w:rsidRPr="00704FCC" w:rsidRDefault="00704FCC" w:rsidP="00704FCC">
      <w:pPr>
        <w:spacing w:before="280" w:beforeAutospacing="1" w:after="280" w:afterAutospacing="1"/>
        <w:jc w:val="right"/>
      </w:pPr>
      <w:r w:rsidRPr="00704FCC">
        <w:t xml:space="preserve">Таблица 49 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54"/>
        <w:gridCol w:w="1951"/>
        <w:gridCol w:w="1954"/>
        <w:gridCol w:w="1584"/>
      </w:tblGrid>
      <w:tr w:rsidR="00704FCC" w:rsidRPr="00704FCC" w:rsidTr="001B4275">
        <w:trPr>
          <w:trHeight w:hRule="exact" w:val="12"/>
        </w:trPr>
        <w:tc>
          <w:tcPr>
            <w:tcW w:w="2001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95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951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95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584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Ширина проезжей части, </w:t>
            </w:r>
            <w:proofErr w:type="gramStart"/>
            <w:r w:rsidRPr="00704FCC">
              <w:t>м</w:t>
            </w:r>
            <w:proofErr w:type="gramEnd"/>
            <w:r w:rsidRPr="00704FCC">
              <w:t xml:space="preserve"> </w:t>
            </w:r>
          </w:p>
        </w:tc>
        <w:tc>
          <w:tcPr>
            <w:tcW w:w="7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Расстояние видимости приближающегося автомобиля, </w:t>
            </w:r>
            <w:proofErr w:type="gramStart"/>
            <w:r w:rsidRPr="00704FCC">
              <w:t>м</w:t>
            </w:r>
            <w:proofErr w:type="gramEnd"/>
            <w:r w:rsidRPr="00704FCC">
              <w:t>, при различных скоростях движения автомобилей, км/ч</w:t>
            </w:r>
          </w:p>
        </w:tc>
      </w:tr>
      <w:tr w:rsidR="00704FCC" w:rsidRPr="00704FCC" w:rsidTr="001B4275"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jc w:val="both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60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70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80 </w:t>
            </w:r>
          </w:p>
        </w:tc>
      </w:tr>
      <w:tr w:rsidR="00704FCC" w:rsidRPr="00704FCC" w:rsidTr="001B4275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7,0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130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180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200 </w:t>
            </w:r>
          </w:p>
        </w:tc>
      </w:tr>
      <w:tr w:rsidR="00704FCC" w:rsidRPr="00704FCC" w:rsidTr="001B4275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10,5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170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200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230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270 </w:t>
            </w:r>
          </w:p>
        </w:tc>
      </w:tr>
      <w:tr w:rsidR="00704FCC" w:rsidRPr="00704FCC" w:rsidTr="001B4275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>14,0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210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290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 w:rsidRPr="00704FCC">
              <w:t xml:space="preserve">330 </w:t>
            </w:r>
          </w:p>
        </w:tc>
      </w:tr>
    </w:tbl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Велосипедные дорожки в зоне пересечений с автомобильной дорогой должны быть освещены на расстоянии не менее 60 м.</w:t>
      </w:r>
    </w:p>
    <w:p w:rsidR="00704FCC" w:rsidRPr="00704FCC" w:rsidRDefault="00704FCC" w:rsidP="00704FCC">
      <w:pPr>
        <w:spacing w:before="280" w:beforeAutospacing="1" w:after="280" w:afterAutospacing="1"/>
        <w:ind w:firstLine="708"/>
        <w:jc w:val="both"/>
      </w:pPr>
      <w:r w:rsidRPr="00704FCC"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704FCC" w:rsidRPr="00704FCC" w:rsidRDefault="00704FCC" w:rsidP="00B22FB7">
      <w:pPr>
        <w:jc w:val="both"/>
      </w:pPr>
      <w:r w:rsidRPr="00704FCC">
        <w:tab/>
        <w:t xml:space="preserve"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</w:t>
      </w:r>
      <w:r w:rsidRPr="00704FCC">
        <w:lastRenderedPageBreak/>
        <w:t>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704FCC" w:rsidRPr="00704FCC" w:rsidRDefault="00704FCC" w:rsidP="00B22FB7">
      <w:pPr>
        <w:ind w:firstLine="708"/>
        <w:jc w:val="both"/>
      </w:pPr>
      <w:proofErr w:type="gramStart"/>
      <w:r w:rsidRPr="00704FCC">
        <w:t xml:space="preserve">Покрытия велосипедных дорожек следует устраивать из асфальтобетона, </w:t>
      </w:r>
      <w:proofErr w:type="spellStart"/>
      <w:r w:rsidRPr="00704FCC">
        <w:t>цементобетона</w:t>
      </w:r>
      <w:proofErr w:type="spellEnd"/>
      <w:r w:rsidRPr="00704FCC">
        <w:t xml:space="preserve"> и каменных материалов, обработанных вяжущими, а при проектировании </w:t>
      </w:r>
      <w:proofErr w:type="spellStart"/>
      <w:r w:rsidRPr="00704FCC">
        <w:t>велопешеходных</w:t>
      </w:r>
      <w:proofErr w:type="spellEnd"/>
      <w:r w:rsidRPr="00704FCC"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7">
        <w:r w:rsidRPr="00704FCC">
          <w:rPr>
            <w:u w:val="single"/>
          </w:rPr>
          <w:t>ГОСТ 32753</w:t>
        </w:r>
      </w:hyperlink>
      <w:r w:rsidRPr="00704FCC">
        <w:t>.</w:t>
      </w:r>
      <w:proofErr w:type="gramEnd"/>
    </w:p>
    <w:p w:rsidR="00704FCC" w:rsidRPr="00704FCC" w:rsidRDefault="00704FCC" w:rsidP="00B22FB7">
      <w:pPr>
        <w:ind w:firstLine="708"/>
        <w:jc w:val="both"/>
      </w:pPr>
      <w:r w:rsidRPr="00704FCC">
        <w:t xml:space="preserve">При обустройстве </w:t>
      </w:r>
      <w:proofErr w:type="spellStart"/>
      <w:r w:rsidRPr="00704FCC">
        <w:t>дождеприемных</w:t>
      </w:r>
      <w:proofErr w:type="spellEnd"/>
      <w:r w:rsidRPr="00704FCC"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704FCC" w:rsidRPr="00704FCC" w:rsidRDefault="00704FCC" w:rsidP="00B22FB7">
      <w:pPr>
        <w:jc w:val="both"/>
      </w:pPr>
      <w:r w:rsidRPr="00704FCC">
        <w:tab/>
      </w:r>
      <w:proofErr w:type="spellStart"/>
      <w:r w:rsidRPr="00704FCC">
        <w:t>Велопарковки</w:t>
      </w:r>
      <w:proofErr w:type="spellEnd"/>
      <w:r w:rsidRPr="00704FCC">
        <w:t>.</w:t>
      </w:r>
    </w:p>
    <w:p w:rsidR="00704FCC" w:rsidRPr="00704FCC" w:rsidRDefault="00704FCC" w:rsidP="00B22FB7">
      <w:pPr>
        <w:widowControl w:val="0"/>
        <w:ind w:firstLine="540"/>
        <w:jc w:val="both"/>
      </w:pPr>
      <w:r w:rsidRPr="00704FCC">
        <w:t xml:space="preserve">1) </w:t>
      </w:r>
      <w:proofErr w:type="spellStart"/>
      <w:r w:rsidRPr="00704FCC">
        <w:t>Велопарковки</w:t>
      </w:r>
      <w:proofErr w:type="spellEnd"/>
      <w:r w:rsidRPr="00704FCC"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704FCC" w:rsidRPr="00704FCC" w:rsidRDefault="00704FCC" w:rsidP="00B22FB7">
      <w:pPr>
        <w:widowControl w:val="0"/>
        <w:ind w:firstLine="540"/>
        <w:jc w:val="both"/>
      </w:pPr>
      <w:r w:rsidRPr="00704FCC"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704FCC">
        <w:t>2</w:t>
      </w:r>
      <w:proofErr w:type="gramEnd"/>
      <w:r w:rsidRPr="00704FCC">
        <w:t>.</w:t>
      </w:r>
    </w:p>
    <w:p w:rsidR="00704FCC" w:rsidRPr="00704FCC" w:rsidRDefault="00704FCC" w:rsidP="00704FCC">
      <w:pPr>
        <w:widowControl w:val="0"/>
        <w:spacing w:before="240"/>
        <w:ind w:firstLine="540"/>
        <w:jc w:val="both"/>
      </w:pPr>
      <w:r w:rsidRPr="00704FCC">
        <w:t xml:space="preserve">3) Допустимое расчетное количество </w:t>
      </w:r>
      <w:proofErr w:type="spellStart"/>
      <w:r w:rsidRPr="00704FCC">
        <w:t>велопарковочных</w:t>
      </w:r>
      <w:proofErr w:type="spellEnd"/>
      <w:r w:rsidRPr="00704FCC">
        <w:t xml:space="preserve"> мест </w:t>
      </w:r>
      <w:proofErr w:type="gramStart"/>
      <w:r w:rsidRPr="00704FCC">
        <w:t>для</w:t>
      </w:r>
      <w:proofErr w:type="gramEnd"/>
      <w:r w:rsidRPr="00704FCC">
        <w:t xml:space="preserve">  определяется по нормам, указанным в </w:t>
      </w:r>
      <w:hyperlink w:anchor="Par281" w:tgtFrame="Таблица 3">
        <w:r w:rsidRPr="00704FCC">
          <w:t xml:space="preserve">таблице </w:t>
        </w:r>
      </w:hyperlink>
      <w:r w:rsidRPr="00704FCC">
        <w:t>.</w:t>
      </w:r>
    </w:p>
    <w:p w:rsidR="00704FCC" w:rsidRPr="00704FCC" w:rsidRDefault="00704FCC" w:rsidP="00704FCC">
      <w:pPr>
        <w:widowControl w:val="0"/>
        <w:jc w:val="both"/>
      </w:pPr>
    </w:p>
    <w:p w:rsidR="00704FCC" w:rsidRPr="00704FCC" w:rsidRDefault="00704FCC" w:rsidP="00704FCC">
      <w:pPr>
        <w:widowControl w:val="0"/>
        <w:jc w:val="right"/>
        <w:outlineLvl w:val="4"/>
      </w:pPr>
      <w:r w:rsidRPr="00704FCC">
        <w:t>Таблица 50</w:t>
      </w:r>
    </w:p>
    <w:p w:rsidR="00704FCC" w:rsidRPr="00704FCC" w:rsidRDefault="00704FCC" w:rsidP="00704FCC">
      <w:pPr>
        <w:widowControl w:val="0"/>
        <w:jc w:val="both"/>
      </w:pP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4045"/>
        <w:gridCol w:w="2637"/>
        <w:gridCol w:w="1566"/>
      </w:tblGrid>
      <w:tr w:rsidR="00704FCC" w:rsidRPr="00704FCC" w:rsidTr="001B4275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center"/>
            </w:pPr>
            <w:r w:rsidRPr="00704FCC">
              <w:t>N строки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center"/>
            </w:pPr>
            <w:r w:rsidRPr="00704FCC">
              <w:t xml:space="preserve">Нормы парковочных мест для </w:t>
            </w:r>
            <w:proofErr w:type="spellStart"/>
            <w:r w:rsidRPr="00704FCC">
              <w:t>велопарковок</w:t>
            </w:r>
            <w:proofErr w:type="spellEnd"/>
          </w:p>
        </w:tc>
      </w:tr>
      <w:tr w:rsidR="00704FCC" w:rsidRPr="00704FCC" w:rsidTr="001B4275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both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center"/>
            </w:pPr>
            <w:r w:rsidRPr="00704FCC"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center"/>
            </w:pPr>
            <w:r w:rsidRPr="00704FCC"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center"/>
            </w:pPr>
            <w:r w:rsidRPr="00704FCC">
              <w:t>Минимальное число мест на расчетную единицу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Общеобразовательные,</w:t>
            </w:r>
          </w:p>
          <w:p w:rsidR="00704FCC" w:rsidRPr="00704FCC" w:rsidRDefault="00704FCC" w:rsidP="00704FCC">
            <w:pPr>
              <w:widowControl w:val="0"/>
            </w:pPr>
            <w:r w:rsidRPr="00704FCC">
              <w:t>профессиональные образовательные организации,</w:t>
            </w:r>
          </w:p>
          <w:p w:rsidR="00704FCC" w:rsidRPr="00704FCC" w:rsidRDefault="00704FCC" w:rsidP="00704FCC">
            <w:pPr>
              <w:widowControl w:val="0"/>
            </w:pPr>
            <w:r w:rsidRPr="00704FCC"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0,2/0,1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0,1/0,2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Торговые предприятия (торговые центры, торговые и развлекательные комплексы).</w:t>
            </w:r>
          </w:p>
          <w:p w:rsidR="00704FCC" w:rsidRPr="00704FCC" w:rsidRDefault="00704FCC" w:rsidP="00704FCC">
            <w:pPr>
              <w:widowControl w:val="0"/>
            </w:pPr>
            <w:r w:rsidRPr="00704FCC">
              <w:t>Предприятия общественного питания, 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2000 м</w:t>
            </w:r>
            <w:proofErr w:type="gramStart"/>
            <w:r w:rsidRPr="00704FCC">
              <w:t>2</w:t>
            </w:r>
            <w:proofErr w:type="gramEnd"/>
            <w:r w:rsidRPr="00704FCC"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0,8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100 м</w:t>
            </w:r>
            <w:proofErr w:type="gramStart"/>
            <w:r w:rsidRPr="00704FCC">
              <w:t>2</w:t>
            </w:r>
            <w:proofErr w:type="gramEnd"/>
            <w:r w:rsidRPr="00704FCC"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0,4</w:t>
            </w:r>
          </w:p>
        </w:tc>
      </w:tr>
      <w:tr w:rsidR="00704FCC" w:rsidRPr="00704FCC" w:rsidTr="001B4275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0,6</w:t>
            </w:r>
          </w:p>
        </w:tc>
      </w:tr>
      <w:tr w:rsidR="00704FCC" w:rsidRPr="00704FCC" w:rsidTr="001B4275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both"/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  <w:jc w:val="both"/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0,4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lastRenderedPageBreak/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1</w:t>
            </w:r>
          </w:p>
        </w:tc>
      </w:tr>
      <w:tr w:rsidR="00704FCC" w:rsidRPr="00704FCC" w:rsidTr="001B42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C" w:rsidRPr="00704FCC" w:rsidRDefault="00704FCC" w:rsidP="00704FCC">
            <w:pPr>
              <w:widowControl w:val="0"/>
            </w:pPr>
            <w:r w:rsidRPr="00704FCC">
              <w:t>0,2</w:t>
            </w:r>
          </w:p>
        </w:tc>
      </w:tr>
    </w:tbl>
    <w:p w:rsidR="00704FCC" w:rsidRPr="00704FCC" w:rsidRDefault="00704FCC" w:rsidP="00704FCC">
      <w:pPr>
        <w:widowControl w:val="0"/>
        <w:jc w:val="both"/>
      </w:pPr>
      <w:bookmarkStart w:id="0" w:name="_GoBack"/>
    </w:p>
    <w:p w:rsidR="00704FCC" w:rsidRPr="00704FCC" w:rsidRDefault="00704FCC" w:rsidP="00704FCC">
      <w:pPr>
        <w:ind w:firstLine="708"/>
        <w:jc w:val="both"/>
      </w:pPr>
      <w:r w:rsidRPr="00704FCC">
        <w:t xml:space="preserve">Открытые велосипедные </w:t>
      </w:r>
      <w:r w:rsidRPr="00704FCC"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704FCC" w:rsidRPr="00704FCC" w:rsidRDefault="00704FCC" w:rsidP="00704FCC">
      <w:pPr>
        <w:jc w:val="both"/>
      </w:pPr>
    </w:p>
    <w:p w:rsidR="00704FCC" w:rsidRPr="00704FCC" w:rsidRDefault="00704FCC" w:rsidP="00704FCC">
      <w:pPr>
        <w:ind w:firstLine="708"/>
        <w:jc w:val="both"/>
      </w:pPr>
      <w:proofErr w:type="spellStart"/>
      <w:r w:rsidRPr="00704FCC">
        <w:t>Велопарковки</w:t>
      </w:r>
      <w:proofErr w:type="spellEnd"/>
      <w:r w:rsidRPr="00704FCC"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704FCC" w:rsidRPr="00704FCC" w:rsidRDefault="00704FCC" w:rsidP="00704FCC">
      <w:pPr>
        <w:jc w:val="both"/>
      </w:pPr>
      <w:r w:rsidRPr="00704FCC">
        <w:tab/>
        <w:t xml:space="preserve">По степени закрытости </w:t>
      </w:r>
      <w:proofErr w:type="spellStart"/>
      <w:r w:rsidRPr="00704FCC">
        <w:t>велопарковки</w:t>
      </w:r>
      <w:proofErr w:type="spellEnd"/>
      <w:r w:rsidRPr="00704FCC">
        <w:t xml:space="preserve">, как правило, разделяются </w:t>
      </w:r>
      <w:proofErr w:type="gramStart"/>
      <w:r w:rsidRPr="00704FCC">
        <w:t>на</w:t>
      </w:r>
      <w:proofErr w:type="gramEnd"/>
      <w:r w:rsidRPr="00704FCC">
        <w:t>: открытые, открытые с навесом, закрытые.</w:t>
      </w:r>
    </w:p>
    <w:p w:rsidR="00704FCC" w:rsidRPr="00704FCC" w:rsidRDefault="00704FCC" w:rsidP="00704FCC">
      <w:pPr>
        <w:spacing w:before="280" w:beforeAutospacing="1" w:after="280" w:afterAutospacing="1"/>
        <w:jc w:val="both"/>
      </w:pPr>
      <w:r w:rsidRPr="00704FCC">
        <w:tab/>
        <w:t xml:space="preserve">Чтобы обеспечить удобство пользования </w:t>
      </w:r>
      <w:proofErr w:type="spellStart"/>
      <w:r w:rsidRPr="00704FCC">
        <w:t>велопарковками</w:t>
      </w:r>
      <w:proofErr w:type="spellEnd"/>
      <w:r w:rsidRPr="00704FCC">
        <w:t xml:space="preserve"> и исключить помехи для пешеходов, следует соблюдать необходимые расстояния между стойками и другими объектами (рисунок 2).</w:t>
      </w:r>
    </w:p>
    <w:bookmarkEnd w:id="0"/>
    <w:tbl>
      <w:tblPr>
        <w:tblW w:w="9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704FCC" w:rsidRPr="00704FCC" w:rsidTr="001B4275">
        <w:trPr>
          <w:trHeight w:hRule="exact" w:val="12"/>
          <w:jc w:val="center"/>
        </w:trPr>
        <w:tc>
          <w:tcPr>
            <w:tcW w:w="9445" w:type="dxa"/>
            <w:vAlign w:val="center"/>
          </w:tcPr>
          <w:p w:rsidR="00704FCC" w:rsidRPr="00704FCC" w:rsidRDefault="00704FCC" w:rsidP="00704FCC">
            <w:pPr>
              <w:jc w:val="both"/>
            </w:pPr>
          </w:p>
        </w:tc>
      </w:tr>
      <w:tr w:rsidR="00704FCC" w:rsidRPr="00704FCC" w:rsidTr="001B4275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spacing w:beforeAutospacing="1" w:afterAutospacing="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193790" cy="2218690"/>
                  <wp:effectExtent l="0" t="0" r="0" b="0"/>
                  <wp:docPr id="11" name="Рисунок 11" descr="ГОСТ 33150-2014 Дороги автомобильные общего пользования. Проектирование пешеходных и велосипедных дорожек. Общие требования (Переизд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790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CC" w:rsidRPr="00704FCC" w:rsidTr="001B4275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704FCC" w:rsidRPr="00704FCC" w:rsidRDefault="00704FCC" w:rsidP="00704F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4FCC">
              <w:rPr>
                <w:b/>
                <w:bCs/>
              </w:rPr>
              <w:t xml:space="preserve">Рисунок 2. </w:t>
            </w:r>
          </w:p>
          <w:p w:rsidR="00704FCC" w:rsidRPr="00704FCC" w:rsidRDefault="00704FCC" w:rsidP="00704F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04FCC" w:rsidRPr="00704FCC" w:rsidRDefault="00704FCC" w:rsidP="00704F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04FCC" w:rsidRPr="00704FCC" w:rsidRDefault="00704FCC" w:rsidP="00704FCC">
            <w:pPr>
              <w:widowControl w:val="0"/>
              <w:autoSpaceDE w:val="0"/>
              <w:autoSpaceDN w:val="0"/>
              <w:adjustRightInd w:val="0"/>
              <w:ind w:left="1365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:rsidR="0049300E" w:rsidRPr="00704FCC" w:rsidRDefault="0049300E" w:rsidP="00704FCC">
      <w:pPr>
        <w:widowControl w:val="0"/>
        <w:shd w:val="clear" w:color="auto" w:fill="FFFFFF"/>
        <w:tabs>
          <w:tab w:val="left" w:pos="9360"/>
        </w:tabs>
        <w:suppressAutoHyphens/>
        <w:jc w:val="both"/>
        <w:rPr>
          <w:rFonts w:eastAsia="Droid Sans Fallback" w:cs="FreeSans"/>
          <w:kern w:val="2"/>
          <w:lang w:eastAsia="zh-CN" w:bidi="hi-IN"/>
        </w:rPr>
      </w:pPr>
    </w:p>
    <w:p w:rsidR="00FB1971" w:rsidRPr="008A617D" w:rsidRDefault="00FB1971" w:rsidP="00FB1971">
      <w:pPr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FB1971">
      <w:pPr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3. Настоящее решение вступает в силу после его официального  </w:t>
      </w:r>
      <w:r w:rsidR="00914366">
        <w:rPr>
          <w:color w:val="000000"/>
        </w:rPr>
        <w:t>подписания.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spellStart"/>
      <w:r>
        <w:rPr>
          <w:color w:val="000000"/>
        </w:rPr>
        <w:t>И.Н.Вахмина</w:t>
      </w:r>
      <w:proofErr w:type="spellEnd"/>
      <w:r w:rsidRPr="008A617D">
        <w:rPr>
          <w:color w:val="000000"/>
        </w:rPr>
        <w:t xml:space="preserve">                                                                      </w:t>
      </w: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А.Р.Аширов</w:t>
      </w:r>
      <w:proofErr w:type="spellEnd"/>
    </w:p>
    <w:p w:rsidR="004C5D33" w:rsidRDefault="004C5D33"/>
    <w:sectPr w:rsidR="004C5D33" w:rsidSect="0095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1B53"/>
    <w:multiLevelType w:val="multilevel"/>
    <w:tmpl w:val="07FA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7C227EA9"/>
    <w:multiLevelType w:val="multilevel"/>
    <w:tmpl w:val="4C1062C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71"/>
    <w:rsid w:val="0003007C"/>
    <w:rsid w:val="000476C2"/>
    <w:rsid w:val="000A4F5C"/>
    <w:rsid w:val="001E5A9A"/>
    <w:rsid w:val="002375AB"/>
    <w:rsid w:val="002A0646"/>
    <w:rsid w:val="002A634D"/>
    <w:rsid w:val="00306EA8"/>
    <w:rsid w:val="003A04D3"/>
    <w:rsid w:val="003E5D4F"/>
    <w:rsid w:val="003F0F4C"/>
    <w:rsid w:val="004127EF"/>
    <w:rsid w:val="00434CF4"/>
    <w:rsid w:val="0049300E"/>
    <w:rsid w:val="004C5D33"/>
    <w:rsid w:val="00552E99"/>
    <w:rsid w:val="005C69CF"/>
    <w:rsid w:val="005F6DCD"/>
    <w:rsid w:val="00607BAA"/>
    <w:rsid w:val="006E319E"/>
    <w:rsid w:val="0070213F"/>
    <w:rsid w:val="00704FCC"/>
    <w:rsid w:val="007F0D20"/>
    <w:rsid w:val="008156EE"/>
    <w:rsid w:val="0081581D"/>
    <w:rsid w:val="0084039D"/>
    <w:rsid w:val="0086121B"/>
    <w:rsid w:val="00914366"/>
    <w:rsid w:val="00950E3F"/>
    <w:rsid w:val="00991D33"/>
    <w:rsid w:val="009B1493"/>
    <w:rsid w:val="009B795A"/>
    <w:rsid w:val="00A1040B"/>
    <w:rsid w:val="00A511C1"/>
    <w:rsid w:val="00AA4335"/>
    <w:rsid w:val="00B22FB7"/>
    <w:rsid w:val="00B60492"/>
    <w:rsid w:val="00B673A6"/>
    <w:rsid w:val="00C60E83"/>
    <w:rsid w:val="00CF7BD2"/>
    <w:rsid w:val="00D0688B"/>
    <w:rsid w:val="00D163BB"/>
    <w:rsid w:val="00D83027"/>
    <w:rsid w:val="00F805C5"/>
    <w:rsid w:val="00FB1971"/>
    <w:rsid w:val="00FB2E70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113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cp:lastPrinted>2019-04-29T08:26:00Z</cp:lastPrinted>
  <dcterms:created xsi:type="dcterms:W3CDTF">2020-07-29T05:23:00Z</dcterms:created>
  <dcterms:modified xsi:type="dcterms:W3CDTF">2020-10-05T13:11:00Z</dcterms:modified>
</cp:coreProperties>
</file>